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300" w:rsidRDefault="00E05300" w:rsidP="00E05300">
      <w:pPr>
        <w:jc w:val="right"/>
        <w:rPr>
          <w:rFonts w:ascii="Arial" w:hAnsi="Arial" w:cs="Arial"/>
          <w:b/>
          <w:vertAlign w:val="superscript"/>
        </w:rPr>
      </w:pPr>
      <w:bookmarkStart w:id="0" w:name="_GoBack"/>
      <w:bookmarkEnd w:id="0"/>
      <w:r>
        <w:rPr>
          <w:rFonts w:cs="Arial"/>
          <w:noProof/>
          <w:color w:val="943634"/>
          <w:sz w:val="28"/>
        </w:rPr>
        <w:drawing>
          <wp:inline distT="0" distB="0" distL="0" distR="0" wp14:anchorId="77EB0C09" wp14:editId="0F399DF3">
            <wp:extent cx="1381281" cy="962025"/>
            <wp:effectExtent l="0" t="0" r="9525" b="0"/>
            <wp:docPr id="1" name="Picture 1" descr="H:\My Documents\My Pictures\ASDE\Ethics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My Pictures\ASDE\EthicsLogo Sma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785" cy="962376"/>
                    </a:xfrm>
                    <a:prstGeom prst="rect">
                      <a:avLst/>
                    </a:prstGeom>
                    <a:noFill/>
                    <a:ln>
                      <a:noFill/>
                    </a:ln>
                  </pic:spPr>
                </pic:pic>
              </a:graphicData>
            </a:graphic>
          </wp:inline>
        </w:drawing>
      </w:r>
    </w:p>
    <w:p w:rsidR="003B5496" w:rsidRPr="002242C1" w:rsidRDefault="003B5496" w:rsidP="002453A1">
      <w:pPr>
        <w:jc w:val="center"/>
        <w:rPr>
          <w:rFonts w:ascii="Arial" w:hAnsi="Arial" w:cs="Arial"/>
          <w:b/>
        </w:rPr>
      </w:pPr>
      <w:r w:rsidRPr="00A55ADA">
        <w:rPr>
          <w:rFonts w:ascii="Arial" w:hAnsi="Arial" w:cs="Arial"/>
          <w:b/>
        </w:rPr>
        <w:t xml:space="preserve">BYLAWS </w:t>
      </w:r>
    </w:p>
    <w:p w:rsidR="003B5496" w:rsidRPr="002242C1" w:rsidRDefault="003B5496" w:rsidP="002453A1">
      <w:pPr>
        <w:jc w:val="center"/>
        <w:rPr>
          <w:rFonts w:ascii="Arial" w:hAnsi="Arial" w:cs="Arial"/>
          <w:b/>
        </w:rPr>
      </w:pPr>
      <w:proofErr w:type="gramStart"/>
      <w:r w:rsidRPr="00A55ADA">
        <w:rPr>
          <w:rFonts w:ascii="Arial" w:hAnsi="Arial" w:cs="Arial"/>
          <w:b/>
        </w:rPr>
        <w:t>of</w:t>
      </w:r>
      <w:proofErr w:type="gramEnd"/>
      <w:r w:rsidRPr="00A55ADA">
        <w:rPr>
          <w:rFonts w:ascii="Arial" w:hAnsi="Arial" w:cs="Arial"/>
          <w:b/>
        </w:rPr>
        <w:t xml:space="preserve"> the</w:t>
      </w:r>
    </w:p>
    <w:p w:rsidR="003B5496" w:rsidRPr="00056BE4" w:rsidRDefault="003B5496" w:rsidP="002453A1">
      <w:pPr>
        <w:jc w:val="center"/>
        <w:rPr>
          <w:rFonts w:ascii="Arial" w:hAnsi="Arial" w:cs="Arial"/>
          <w:b/>
          <w:sz w:val="28"/>
        </w:rPr>
      </w:pPr>
      <w:r w:rsidRPr="00056BE4">
        <w:rPr>
          <w:rFonts w:ascii="Arial" w:hAnsi="Arial" w:cs="Arial"/>
          <w:b/>
          <w:sz w:val="28"/>
        </w:rPr>
        <w:t>American Society for Dental Ethics Section</w:t>
      </w:r>
    </w:p>
    <w:p w:rsidR="003B5496" w:rsidRPr="002242C1" w:rsidRDefault="003B5496" w:rsidP="002453A1">
      <w:pPr>
        <w:jc w:val="center"/>
        <w:rPr>
          <w:rFonts w:ascii="Arial" w:hAnsi="Arial" w:cs="Arial"/>
          <w:b/>
        </w:rPr>
      </w:pPr>
      <w:proofErr w:type="gramStart"/>
      <w:r w:rsidRPr="00A55ADA">
        <w:rPr>
          <w:rFonts w:ascii="Arial" w:hAnsi="Arial" w:cs="Arial"/>
          <w:b/>
        </w:rPr>
        <w:t>of</w:t>
      </w:r>
      <w:proofErr w:type="gramEnd"/>
      <w:r w:rsidRPr="00A55ADA">
        <w:rPr>
          <w:rFonts w:ascii="Arial" w:hAnsi="Arial" w:cs="Arial"/>
          <w:b/>
        </w:rPr>
        <w:t xml:space="preserve"> </w:t>
      </w:r>
    </w:p>
    <w:p w:rsidR="003B5496" w:rsidRPr="002242C1" w:rsidRDefault="003B5496" w:rsidP="002453A1">
      <w:pPr>
        <w:jc w:val="center"/>
        <w:rPr>
          <w:rFonts w:ascii="Arial" w:hAnsi="Arial" w:cs="Arial"/>
        </w:rPr>
      </w:pPr>
      <w:r w:rsidRPr="00A55ADA">
        <w:rPr>
          <w:rFonts w:ascii="Arial" w:hAnsi="Arial" w:cs="Arial"/>
          <w:b/>
        </w:rPr>
        <w:t>THE AMERICAN COLLEGE OF DENTISTS</w:t>
      </w:r>
    </w:p>
    <w:p w:rsidR="003B5496" w:rsidRPr="002242C1" w:rsidRDefault="003B5496" w:rsidP="002453A1">
      <w:pPr>
        <w:jc w:val="center"/>
        <w:rPr>
          <w:rFonts w:ascii="Arial" w:hAnsi="Arial" w:cs="Arial"/>
        </w:rPr>
      </w:pPr>
    </w:p>
    <w:p w:rsidR="003B5496" w:rsidRDefault="003B5496">
      <w:pPr>
        <w:rPr>
          <w:rFonts w:ascii="Arial" w:hAnsi="Arial" w:cs="Arial"/>
        </w:rPr>
      </w:pPr>
      <w:r w:rsidRPr="00A55ADA">
        <w:rPr>
          <w:rFonts w:ascii="Arial" w:hAnsi="Arial" w:cs="Arial"/>
          <w:b/>
        </w:rPr>
        <w:t>ARTICLE I – NAME</w:t>
      </w:r>
    </w:p>
    <w:p w:rsidR="003B5496" w:rsidRPr="002242C1" w:rsidRDefault="003B5496" w:rsidP="002242C1">
      <w:pPr>
        <w:ind w:left="360"/>
        <w:rPr>
          <w:rFonts w:ascii="Arial" w:hAnsi="Arial" w:cs="Arial"/>
        </w:rPr>
      </w:pPr>
    </w:p>
    <w:p w:rsidR="003B5496" w:rsidRDefault="003B5496">
      <w:pPr>
        <w:ind w:left="360"/>
        <w:rPr>
          <w:rFonts w:ascii="Arial" w:hAnsi="Arial" w:cs="Arial"/>
        </w:rPr>
      </w:pPr>
      <w:r w:rsidRPr="00A55ADA">
        <w:rPr>
          <w:rFonts w:ascii="Arial" w:hAnsi="Arial" w:cs="Arial"/>
        </w:rPr>
        <w:t xml:space="preserve">The name of this organization shall be the American Society for Dental Ethics Section of the American College of Dentists and hereinafter shall be referred to as the Section or this Section. The American Society for Dental Ethics, a Section of the American College of Dentists, is an organization open to </w:t>
      </w:r>
      <w:r w:rsidR="006E558C">
        <w:rPr>
          <w:rFonts w:ascii="Arial" w:hAnsi="Arial" w:cs="Arial"/>
        </w:rPr>
        <w:t>those</w:t>
      </w:r>
      <w:r w:rsidR="003032A1">
        <w:rPr>
          <w:rFonts w:ascii="Arial" w:hAnsi="Arial" w:cs="Arial"/>
        </w:rPr>
        <w:t xml:space="preserve"> </w:t>
      </w:r>
      <w:r w:rsidRPr="00A55ADA">
        <w:rPr>
          <w:rFonts w:ascii="Arial" w:hAnsi="Arial" w:cs="Arial"/>
        </w:rPr>
        <w:t>who are concerned with professional and ethical issues in oral health practice, dental education and research.</w:t>
      </w:r>
    </w:p>
    <w:p w:rsidR="003B5496" w:rsidRPr="002242C1" w:rsidRDefault="003B5496" w:rsidP="002242C1">
      <w:pPr>
        <w:ind w:left="360"/>
        <w:rPr>
          <w:rFonts w:ascii="Arial" w:hAnsi="Arial" w:cs="Arial"/>
        </w:rPr>
      </w:pPr>
    </w:p>
    <w:p w:rsidR="003B5496" w:rsidRDefault="003B5496">
      <w:pPr>
        <w:rPr>
          <w:rFonts w:ascii="Arial" w:hAnsi="Arial" w:cs="Arial"/>
        </w:rPr>
      </w:pPr>
      <w:r w:rsidRPr="002242C1">
        <w:rPr>
          <w:rFonts w:ascii="Arial" w:hAnsi="Arial" w:cs="Arial"/>
          <w:b/>
        </w:rPr>
        <w:t xml:space="preserve">ARTICLE II – </w:t>
      </w:r>
      <w:r w:rsidR="00845326">
        <w:rPr>
          <w:rFonts w:ascii="Arial" w:hAnsi="Arial" w:cs="Arial"/>
          <w:b/>
        </w:rPr>
        <w:t>MISSION</w:t>
      </w:r>
      <w:r w:rsidR="00845326" w:rsidRPr="002242C1">
        <w:rPr>
          <w:rFonts w:ascii="Arial" w:hAnsi="Arial" w:cs="Arial"/>
          <w:b/>
        </w:rPr>
        <w:t xml:space="preserve"> </w:t>
      </w:r>
      <w:r w:rsidRPr="002242C1">
        <w:rPr>
          <w:rFonts w:ascii="Arial" w:hAnsi="Arial" w:cs="Arial"/>
          <w:b/>
        </w:rPr>
        <w:t>AND OBJECTIVE</w:t>
      </w:r>
      <w:r w:rsidR="00845326">
        <w:rPr>
          <w:rFonts w:ascii="Arial" w:hAnsi="Arial" w:cs="Arial"/>
          <w:b/>
        </w:rPr>
        <w:t>S</w:t>
      </w:r>
    </w:p>
    <w:p w:rsidR="003B5496" w:rsidRPr="002242C1" w:rsidRDefault="003B5496" w:rsidP="002242C1">
      <w:pPr>
        <w:ind w:left="360"/>
        <w:rPr>
          <w:rFonts w:ascii="Arial" w:hAnsi="Arial" w:cs="Arial"/>
        </w:rPr>
      </w:pPr>
    </w:p>
    <w:p w:rsidR="00A65C6C" w:rsidRDefault="00A65C6C" w:rsidP="00A65C6C">
      <w:pPr>
        <w:ind w:left="360"/>
        <w:rPr>
          <w:rFonts w:ascii="Arial" w:hAnsi="Arial" w:cs="Arial"/>
        </w:rPr>
      </w:pPr>
      <w:r>
        <w:rPr>
          <w:rFonts w:ascii="Arial" w:hAnsi="Arial" w:cs="Arial"/>
        </w:rPr>
        <w:t xml:space="preserve">The </w:t>
      </w:r>
      <w:r w:rsidR="008D63C5">
        <w:rPr>
          <w:rFonts w:ascii="Arial" w:hAnsi="Arial" w:cs="Arial"/>
        </w:rPr>
        <w:t>M</w:t>
      </w:r>
      <w:r>
        <w:rPr>
          <w:rFonts w:ascii="Arial" w:hAnsi="Arial" w:cs="Arial"/>
        </w:rPr>
        <w:t xml:space="preserve">ission of the Section is to support professional ethics in dentistry </w:t>
      </w:r>
      <w:r w:rsidR="00845326">
        <w:rPr>
          <w:rFonts w:ascii="Arial" w:hAnsi="Arial" w:cs="Arial"/>
        </w:rPr>
        <w:t>as the</w:t>
      </w:r>
      <w:r>
        <w:rPr>
          <w:rFonts w:ascii="Arial" w:hAnsi="Arial" w:cs="Arial"/>
        </w:rPr>
        <w:t xml:space="preserve"> </w:t>
      </w:r>
      <w:r w:rsidR="00845326">
        <w:rPr>
          <w:rFonts w:ascii="Arial" w:hAnsi="Arial" w:cs="Arial"/>
        </w:rPr>
        <w:t>foundation of</w:t>
      </w:r>
      <w:r>
        <w:rPr>
          <w:rFonts w:ascii="Arial" w:hAnsi="Arial" w:cs="Arial"/>
        </w:rPr>
        <w:t xml:space="preserve"> oral health care. The members of the Section are dedicated to the </w:t>
      </w:r>
      <w:r w:rsidR="00354A65">
        <w:rPr>
          <w:rFonts w:ascii="Arial" w:hAnsi="Arial" w:cs="Arial"/>
        </w:rPr>
        <w:t xml:space="preserve">ongoing study of ethical issues, ethics education, </w:t>
      </w:r>
      <w:r>
        <w:rPr>
          <w:rFonts w:ascii="Arial" w:hAnsi="Arial" w:cs="Arial"/>
        </w:rPr>
        <w:t xml:space="preserve">and </w:t>
      </w:r>
      <w:r w:rsidRPr="002242C1">
        <w:rPr>
          <w:rFonts w:ascii="Arial" w:hAnsi="Arial" w:cs="Arial"/>
        </w:rPr>
        <w:t xml:space="preserve">the development of the profession to promote integrity and ethical practice </w:t>
      </w:r>
      <w:r w:rsidR="00EB008B">
        <w:rPr>
          <w:rFonts w:ascii="Arial" w:hAnsi="Arial" w:cs="Arial"/>
        </w:rPr>
        <w:t xml:space="preserve">in service of patients, community, and society.  </w:t>
      </w:r>
    </w:p>
    <w:p w:rsidR="001540E1" w:rsidRDefault="001540E1">
      <w:pPr>
        <w:rPr>
          <w:rFonts w:ascii="Arial" w:hAnsi="Arial" w:cs="Arial"/>
        </w:rPr>
      </w:pPr>
    </w:p>
    <w:p w:rsidR="003B5496" w:rsidRDefault="003B5496">
      <w:pPr>
        <w:ind w:left="360"/>
        <w:rPr>
          <w:rFonts w:ascii="Arial" w:hAnsi="Arial" w:cs="Arial"/>
        </w:rPr>
      </w:pPr>
      <w:r>
        <w:rPr>
          <w:rFonts w:ascii="Arial" w:hAnsi="Arial" w:cs="Arial"/>
        </w:rPr>
        <w:t xml:space="preserve">The </w:t>
      </w:r>
      <w:r w:rsidR="008D63C5">
        <w:rPr>
          <w:rFonts w:ascii="Arial" w:hAnsi="Arial" w:cs="Arial"/>
        </w:rPr>
        <w:t>O</w:t>
      </w:r>
      <w:r w:rsidR="00845326">
        <w:rPr>
          <w:rFonts w:ascii="Arial" w:hAnsi="Arial" w:cs="Arial"/>
        </w:rPr>
        <w:t xml:space="preserve">bjectives </w:t>
      </w:r>
      <w:r>
        <w:rPr>
          <w:rFonts w:ascii="Arial" w:hAnsi="Arial" w:cs="Arial"/>
        </w:rPr>
        <w:t xml:space="preserve">of the Section shall be to: </w:t>
      </w:r>
    </w:p>
    <w:p w:rsidR="00A65C6C" w:rsidRPr="002242C1" w:rsidRDefault="00A65C6C" w:rsidP="00A65C6C">
      <w:pPr>
        <w:pStyle w:val="ListParagraph"/>
        <w:numPr>
          <w:ilvl w:val="0"/>
          <w:numId w:val="4"/>
        </w:numPr>
        <w:ind w:left="720"/>
        <w:rPr>
          <w:rFonts w:ascii="Arial" w:hAnsi="Arial" w:cs="Arial"/>
        </w:rPr>
      </w:pPr>
      <w:proofErr w:type="gramStart"/>
      <w:r>
        <w:rPr>
          <w:rFonts w:ascii="Arial" w:hAnsi="Arial" w:cs="Arial"/>
        </w:rPr>
        <w:t>foster</w:t>
      </w:r>
      <w:proofErr w:type="gramEnd"/>
      <w:r>
        <w:rPr>
          <w:rFonts w:ascii="Arial" w:hAnsi="Arial" w:cs="Arial"/>
        </w:rPr>
        <w:t xml:space="preserve"> thoughtful discussion of, and scholarly reflection on, ethical issues facing dentists, other oral health care providers, dentistry and the allied dental professions in the areas of education, practice</w:t>
      </w:r>
      <w:r w:rsidR="003C4ADD">
        <w:rPr>
          <w:rFonts w:ascii="Arial" w:hAnsi="Arial" w:cs="Arial"/>
        </w:rPr>
        <w:t>,</w:t>
      </w:r>
      <w:r w:rsidR="00845326">
        <w:rPr>
          <w:rFonts w:ascii="Arial" w:hAnsi="Arial" w:cs="Arial"/>
        </w:rPr>
        <w:t xml:space="preserve"> </w:t>
      </w:r>
      <w:r>
        <w:rPr>
          <w:rFonts w:ascii="Arial" w:hAnsi="Arial" w:cs="Arial"/>
        </w:rPr>
        <w:t>research</w:t>
      </w:r>
      <w:r w:rsidR="003C4ADD">
        <w:rPr>
          <w:rFonts w:ascii="Arial" w:hAnsi="Arial" w:cs="Arial"/>
        </w:rPr>
        <w:t>, and service;</w:t>
      </w:r>
    </w:p>
    <w:p w:rsidR="00A65C6C" w:rsidRPr="002242C1" w:rsidRDefault="00A65C6C" w:rsidP="00A65C6C">
      <w:pPr>
        <w:pStyle w:val="ListParagraph"/>
        <w:numPr>
          <w:ilvl w:val="0"/>
          <w:numId w:val="4"/>
        </w:numPr>
        <w:ind w:left="720"/>
        <w:rPr>
          <w:rFonts w:ascii="Arial" w:hAnsi="Arial" w:cs="Arial"/>
        </w:rPr>
      </w:pPr>
      <w:proofErr w:type="gramStart"/>
      <w:r>
        <w:rPr>
          <w:rFonts w:ascii="Arial" w:hAnsi="Arial" w:cs="Arial"/>
        </w:rPr>
        <w:t>encourage</w:t>
      </w:r>
      <w:proofErr w:type="gramEnd"/>
      <w:r>
        <w:rPr>
          <w:rFonts w:ascii="Arial" w:hAnsi="Arial" w:cs="Arial"/>
        </w:rPr>
        <w:t xml:space="preserve"> and assist oral health care practitioners, and develop and nurture their professional competence</w:t>
      </w:r>
      <w:r w:rsidR="00845326">
        <w:rPr>
          <w:rFonts w:ascii="Arial" w:hAnsi="Arial" w:cs="Arial"/>
        </w:rPr>
        <w:t xml:space="preserve"> to better serve their patients</w:t>
      </w:r>
      <w:r w:rsidR="0058453D">
        <w:rPr>
          <w:rFonts w:ascii="Arial" w:hAnsi="Arial" w:cs="Arial"/>
        </w:rPr>
        <w:t xml:space="preserve">, </w:t>
      </w:r>
      <w:r>
        <w:rPr>
          <w:rFonts w:ascii="Arial" w:hAnsi="Arial" w:cs="Arial"/>
        </w:rPr>
        <w:t>the public</w:t>
      </w:r>
      <w:r w:rsidR="00BA1C09">
        <w:rPr>
          <w:rFonts w:ascii="Arial" w:hAnsi="Arial" w:cs="Arial"/>
        </w:rPr>
        <w:t>,</w:t>
      </w:r>
      <w:r w:rsidR="0058453D">
        <w:rPr>
          <w:rFonts w:ascii="Arial" w:hAnsi="Arial" w:cs="Arial"/>
        </w:rPr>
        <w:t xml:space="preserve"> and the</w:t>
      </w:r>
      <w:r w:rsidR="00D871E2">
        <w:rPr>
          <w:rFonts w:ascii="Arial" w:hAnsi="Arial" w:cs="Arial"/>
        </w:rPr>
        <w:t xml:space="preserve"> oral health </w:t>
      </w:r>
      <w:r w:rsidR="0058453D">
        <w:rPr>
          <w:rFonts w:ascii="Arial" w:hAnsi="Arial" w:cs="Arial"/>
        </w:rPr>
        <w:t>profession</w:t>
      </w:r>
      <w:r w:rsidR="00820E77">
        <w:rPr>
          <w:rFonts w:ascii="Arial" w:hAnsi="Arial" w:cs="Arial"/>
        </w:rPr>
        <w:t>s</w:t>
      </w:r>
      <w:r>
        <w:rPr>
          <w:rFonts w:ascii="Arial" w:hAnsi="Arial" w:cs="Arial"/>
        </w:rPr>
        <w:t xml:space="preserve">; </w:t>
      </w:r>
    </w:p>
    <w:p w:rsidR="00A65C6C" w:rsidRPr="002242C1" w:rsidRDefault="00A65C6C" w:rsidP="00A65C6C">
      <w:pPr>
        <w:pStyle w:val="ListParagraph"/>
        <w:numPr>
          <w:ilvl w:val="0"/>
          <w:numId w:val="4"/>
        </w:numPr>
        <w:ind w:left="720"/>
        <w:rPr>
          <w:rFonts w:ascii="Arial" w:hAnsi="Arial" w:cs="Arial"/>
        </w:rPr>
      </w:pPr>
      <w:proofErr w:type="gramStart"/>
      <w:r>
        <w:rPr>
          <w:rFonts w:ascii="Arial" w:hAnsi="Arial" w:cs="Arial"/>
        </w:rPr>
        <w:t>uphold</w:t>
      </w:r>
      <w:proofErr w:type="gramEnd"/>
      <w:r>
        <w:rPr>
          <w:rFonts w:ascii="Arial" w:hAnsi="Arial" w:cs="Arial"/>
        </w:rPr>
        <w:t xml:space="preserve"> integrity and honor in the dental profession; </w:t>
      </w:r>
    </w:p>
    <w:p w:rsidR="003B5496" w:rsidRPr="002242C1" w:rsidRDefault="003B5496" w:rsidP="002242C1">
      <w:pPr>
        <w:pStyle w:val="ListParagraph"/>
        <w:numPr>
          <w:ilvl w:val="0"/>
          <w:numId w:val="4"/>
        </w:numPr>
        <w:ind w:left="720"/>
        <w:rPr>
          <w:rFonts w:ascii="Arial" w:hAnsi="Arial" w:cs="Arial"/>
        </w:rPr>
      </w:pPr>
      <w:proofErr w:type="gramStart"/>
      <w:r>
        <w:rPr>
          <w:rFonts w:ascii="Arial" w:hAnsi="Arial" w:cs="Arial"/>
        </w:rPr>
        <w:t>support</w:t>
      </w:r>
      <w:proofErr w:type="gramEnd"/>
      <w:r>
        <w:rPr>
          <w:rFonts w:ascii="Arial" w:hAnsi="Arial" w:cs="Arial"/>
        </w:rPr>
        <w:t xml:space="preserve"> and promote the Mission, Purposes, and Objectives of the American College of Dentists;</w:t>
      </w:r>
    </w:p>
    <w:p w:rsidR="003B5496" w:rsidRPr="002242C1" w:rsidRDefault="003B5496" w:rsidP="002242C1">
      <w:pPr>
        <w:ind w:left="360"/>
        <w:rPr>
          <w:rFonts w:ascii="Arial" w:hAnsi="Arial" w:cs="Arial"/>
        </w:rPr>
      </w:pPr>
    </w:p>
    <w:p w:rsidR="003B5496" w:rsidRPr="002242C1" w:rsidRDefault="003B5496" w:rsidP="002242C1">
      <w:pPr>
        <w:ind w:left="360"/>
        <w:rPr>
          <w:rFonts w:ascii="Arial" w:hAnsi="Arial" w:cs="Arial"/>
        </w:rPr>
      </w:pPr>
    </w:p>
    <w:p w:rsidR="003B5496" w:rsidRDefault="003B5496">
      <w:pPr>
        <w:rPr>
          <w:rFonts w:ascii="Arial" w:hAnsi="Arial" w:cs="Arial"/>
        </w:rPr>
      </w:pPr>
      <w:r w:rsidRPr="00A55ADA">
        <w:rPr>
          <w:rFonts w:ascii="Arial" w:hAnsi="Arial" w:cs="Arial"/>
          <w:b/>
        </w:rPr>
        <w:t>ARTICLE III – ORGANIZATION</w:t>
      </w:r>
    </w:p>
    <w:p w:rsidR="003B5496" w:rsidRPr="002242C1" w:rsidRDefault="003B5496" w:rsidP="002242C1">
      <w:pPr>
        <w:ind w:left="360"/>
        <w:rPr>
          <w:rFonts w:ascii="Arial" w:hAnsi="Arial" w:cs="Arial"/>
        </w:rPr>
      </w:pPr>
    </w:p>
    <w:p w:rsidR="003B5496" w:rsidRPr="002242C1" w:rsidRDefault="003B5496" w:rsidP="002242C1">
      <w:pPr>
        <w:ind w:left="360"/>
        <w:rPr>
          <w:rFonts w:ascii="Arial" w:hAnsi="Arial" w:cs="Arial"/>
        </w:rPr>
      </w:pPr>
      <w:r w:rsidRPr="00A55ADA">
        <w:rPr>
          <w:rFonts w:ascii="Arial" w:hAnsi="Arial" w:cs="Arial"/>
          <w:b/>
        </w:rPr>
        <w:t>Section A</w:t>
      </w:r>
      <w:r w:rsidRPr="00A55ADA">
        <w:rPr>
          <w:rFonts w:ascii="Arial" w:hAnsi="Arial" w:cs="Arial"/>
        </w:rPr>
        <w:t xml:space="preserve"> – This Section, as chartered by the American College of Dentists, is a non-profit and voluntary organization</w:t>
      </w:r>
      <w:r w:rsidR="00682BAA">
        <w:rPr>
          <w:rFonts w:ascii="Arial" w:hAnsi="Arial" w:cs="Arial"/>
        </w:rPr>
        <w:t>.</w:t>
      </w:r>
    </w:p>
    <w:p w:rsidR="001540E1" w:rsidRDefault="001540E1">
      <w:pPr>
        <w:rPr>
          <w:rFonts w:ascii="Arial" w:hAnsi="Arial" w:cs="Arial"/>
        </w:rPr>
      </w:pPr>
    </w:p>
    <w:p w:rsidR="00E05300" w:rsidRDefault="00E05300" w:rsidP="002242C1">
      <w:pPr>
        <w:ind w:left="360"/>
        <w:rPr>
          <w:rFonts w:ascii="Arial" w:hAnsi="Arial" w:cs="Arial"/>
          <w:b/>
        </w:rPr>
      </w:pPr>
    </w:p>
    <w:p w:rsidR="00E05300" w:rsidRDefault="00E05300" w:rsidP="002242C1">
      <w:pPr>
        <w:ind w:left="360"/>
        <w:rPr>
          <w:rFonts w:ascii="Arial" w:hAnsi="Arial" w:cs="Arial"/>
          <w:b/>
        </w:rPr>
      </w:pPr>
    </w:p>
    <w:p w:rsidR="00E05300" w:rsidRDefault="00E05300" w:rsidP="002242C1">
      <w:pPr>
        <w:ind w:left="360"/>
        <w:rPr>
          <w:rFonts w:ascii="Arial" w:hAnsi="Arial" w:cs="Arial"/>
          <w:b/>
        </w:rPr>
      </w:pPr>
    </w:p>
    <w:p w:rsidR="003B5496" w:rsidRPr="002242C1" w:rsidRDefault="003B5496" w:rsidP="002242C1">
      <w:pPr>
        <w:ind w:left="360"/>
        <w:rPr>
          <w:rFonts w:ascii="Arial" w:hAnsi="Arial" w:cs="Arial"/>
        </w:rPr>
      </w:pPr>
      <w:r w:rsidRPr="00A55ADA">
        <w:rPr>
          <w:rFonts w:ascii="Arial" w:hAnsi="Arial" w:cs="Arial"/>
          <w:b/>
        </w:rPr>
        <w:t>Section B</w:t>
      </w:r>
      <w:r w:rsidRPr="00A55ADA">
        <w:rPr>
          <w:rFonts w:ascii="Arial" w:hAnsi="Arial" w:cs="Arial"/>
        </w:rPr>
        <w:t xml:space="preserve"> – This Section may be dissolved either on official request of its own or for cause by the Board of Regents of the American College of Dentists. Dissolution of this Section shall not affect any individual rights and obligations of Fellowship in the American College of Dentists.</w:t>
      </w:r>
    </w:p>
    <w:p w:rsidR="003B5496" w:rsidRPr="002242C1" w:rsidRDefault="003B5496" w:rsidP="002242C1">
      <w:pPr>
        <w:ind w:left="360"/>
        <w:rPr>
          <w:rFonts w:ascii="Arial" w:hAnsi="Arial" w:cs="Arial"/>
        </w:rPr>
      </w:pPr>
    </w:p>
    <w:p w:rsidR="003B5496" w:rsidRPr="002242C1" w:rsidRDefault="003B5496" w:rsidP="002242C1">
      <w:pPr>
        <w:ind w:left="360"/>
        <w:rPr>
          <w:rFonts w:ascii="Arial" w:hAnsi="Arial" w:cs="Arial"/>
        </w:rPr>
      </w:pPr>
      <w:r w:rsidRPr="00A55ADA">
        <w:rPr>
          <w:rFonts w:ascii="Arial" w:hAnsi="Arial" w:cs="Arial"/>
          <w:b/>
        </w:rPr>
        <w:t>Section C</w:t>
      </w:r>
      <w:r w:rsidRPr="00A55ADA">
        <w:rPr>
          <w:rFonts w:ascii="Arial" w:hAnsi="Arial" w:cs="Arial"/>
        </w:rPr>
        <w:t xml:space="preserve"> – In the event of dissolution of this Section for any reason, after payment of its due obligations and indebtedness, the surplus funds and property of the Section shall be turned over to the American Society for Dental Ethics</w:t>
      </w:r>
      <w:r>
        <w:rPr>
          <w:rFonts w:ascii="Arial" w:hAnsi="Arial" w:cs="Arial"/>
        </w:rPr>
        <w:t>,</w:t>
      </w:r>
      <w:r w:rsidRPr="00A55ADA">
        <w:rPr>
          <w:rFonts w:ascii="Arial" w:hAnsi="Arial" w:cs="Arial"/>
        </w:rPr>
        <w:t xml:space="preserve"> if and when it re-forms.</w:t>
      </w:r>
    </w:p>
    <w:p w:rsidR="003B5496" w:rsidRPr="002242C1" w:rsidRDefault="003B5496" w:rsidP="002242C1">
      <w:pPr>
        <w:ind w:left="360"/>
        <w:rPr>
          <w:rFonts w:ascii="Arial" w:hAnsi="Arial" w:cs="Arial"/>
        </w:rPr>
      </w:pPr>
    </w:p>
    <w:p w:rsidR="003B5496" w:rsidRDefault="003B5496">
      <w:pPr>
        <w:rPr>
          <w:rFonts w:ascii="Arial" w:hAnsi="Arial" w:cs="Arial"/>
          <w:b/>
        </w:rPr>
      </w:pPr>
      <w:r w:rsidRPr="00A55ADA">
        <w:rPr>
          <w:rFonts w:ascii="Arial" w:hAnsi="Arial" w:cs="Arial"/>
          <w:b/>
        </w:rPr>
        <w:t>ARTICLE IV – MEMBERSHIP</w:t>
      </w:r>
    </w:p>
    <w:p w:rsidR="003B5496" w:rsidRPr="002242C1" w:rsidRDefault="003B5496" w:rsidP="002242C1">
      <w:pPr>
        <w:ind w:left="360"/>
        <w:rPr>
          <w:rFonts w:ascii="Arial" w:hAnsi="Arial" w:cs="Arial"/>
          <w:b/>
        </w:rPr>
      </w:pPr>
    </w:p>
    <w:p w:rsidR="001540E1" w:rsidRDefault="003B5496">
      <w:pPr>
        <w:ind w:left="360"/>
        <w:rPr>
          <w:rFonts w:ascii="Arial" w:hAnsi="Arial" w:cs="Arial"/>
        </w:rPr>
      </w:pPr>
      <w:r w:rsidRPr="00A55ADA">
        <w:rPr>
          <w:rFonts w:ascii="Arial" w:hAnsi="Arial" w:cs="Arial"/>
          <w:b/>
        </w:rPr>
        <w:t>Section A</w:t>
      </w:r>
      <w:r w:rsidRPr="00A55ADA">
        <w:rPr>
          <w:rFonts w:ascii="Arial" w:hAnsi="Arial" w:cs="Arial"/>
        </w:rPr>
        <w:t xml:space="preserve"> – </w:t>
      </w:r>
      <w:r w:rsidR="00682BAA">
        <w:rPr>
          <w:rFonts w:ascii="Arial" w:hAnsi="Arial" w:cs="Arial"/>
        </w:rPr>
        <w:t>M</w:t>
      </w:r>
      <w:r w:rsidRPr="00A55ADA">
        <w:rPr>
          <w:rFonts w:ascii="Arial" w:hAnsi="Arial" w:cs="Arial"/>
        </w:rPr>
        <w:t xml:space="preserve">embership in this Section shall be </w:t>
      </w:r>
      <w:r w:rsidR="00682BAA" w:rsidRPr="00A55ADA">
        <w:rPr>
          <w:rFonts w:ascii="Arial" w:hAnsi="Arial" w:cs="Arial"/>
        </w:rPr>
        <w:t xml:space="preserve">open to </w:t>
      </w:r>
      <w:r w:rsidR="006E558C">
        <w:rPr>
          <w:rFonts w:ascii="Arial" w:hAnsi="Arial" w:cs="Arial"/>
        </w:rPr>
        <w:t>those</w:t>
      </w:r>
      <w:r w:rsidR="006E558C" w:rsidRPr="00A55ADA">
        <w:rPr>
          <w:rFonts w:ascii="Arial" w:hAnsi="Arial" w:cs="Arial"/>
        </w:rPr>
        <w:t xml:space="preserve"> </w:t>
      </w:r>
      <w:r w:rsidR="00682BAA" w:rsidRPr="00A55ADA">
        <w:rPr>
          <w:rFonts w:ascii="Arial" w:hAnsi="Arial" w:cs="Arial"/>
        </w:rPr>
        <w:t>who are concerned with professional and ethical issues in oral health practice, dental education and research</w:t>
      </w:r>
      <w:r w:rsidR="00682BAA">
        <w:rPr>
          <w:rFonts w:ascii="Arial" w:hAnsi="Arial" w:cs="Arial"/>
        </w:rPr>
        <w:t xml:space="preserve"> as specified</w:t>
      </w:r>
      <w:r w:rsidRPr="00A55ADA">
        <w:rPr>
          <w:rFonts w:ascii="Arial" w:hAnsi="Arial" w:cs="Arial"/>
        </w:rPr>
        <w:t xml:space="preserve"> in the Bylaws of the American College of Dentists</w:t>
      </w:r>
      <w:r w:rsidR="00682BAA">
        <w:rPr>
          <w:rFonts w:ascii="Arial" w:hAnsi="Arial" w:cs="Arial"/>
        </w:rPr>
        <w:t>.</w:t>
      </w:r>
    </w:p>
    <w:p w:rsidR="001540E1" w:rsidRDefault="001540E1">
      <w:pPr>
        <w:ind w:left="360"/>
        <w:rPr>
          <w:rFonts w:ascii="Arial" w:hAnsi="Arial" w:cs="Arial"/>
        </w:rPr>
      </w:pPr>
    </w:p>
    <w:p w:rsidR="003B5496" w:rsidRPr="002242C1" w:rsidRDefault="003B5496" w:rsidP="002242C1">
      <w:pPr>
        <w:ind w:left="360"/>
        <w:rPr>
          <w:rFonts w:ascii="Arial" w:hAnsi="Arial" w:cs="Arial"/>
        </w:rPr>
      </w:pPr>
      <w:r w:rsidRPr="00A55ADA">
        <w:rPr>
          <w:rFonts w:ascii="Arial" w:hAnsi="Arial" w:cs="Arial"/>
          <w:b/>
        </w:rPr>
        <w:t>Section B</w:t>
      </w:r>
      <w:r w:rsidRPr="00A55ADA">
        <w:rPr>
          <w:rFonts w:ascii="Arial" w:hAnsi="Arial" w:cs="Arial"/>
        </w:rPr>
        <w:t xml:space="preserve"> – Forfeiture or resignation of Fellowship in the American College of Dentists shall automatically result in forfeiture or resignation from the Section.  In addition, for non-Fellow members of the Section, forfeiture or resignation from the American Society for Dental Ethics Section shall automatically result in forfeiture from the College.  </w:t>
      </w:r>
    </w:p>
    <w:p w:rsidR="003B5496" w:rsidRPr="002242C1" w:rsidRDefault="003B5496" w:rsidP="002242C1">
      <w:pPr>
        <w:ind w:left="360"/>
        <w:rPr>
          <w:rFonts w:ascii="Arial" w:hAnsi="Arial" w:cs="Arial"/>
        </w:rPr>
      </w:pPr>
    </w:p>
    <w:p w:rsidR="003B5496" w:rsidRDefault="003B5496">
      <w:pPr>
        <w:rPr>
          <w:rFonts w:ascii="Arial" w:hAnsi="Arial" w:cs="Arial"/>
          <w:b/>
        </w:rPr>
      </w:pPr>
      <w:r w:rsidRPr="00A55ADA">
        <w:rPr>
          <w:rFonts w:ascii="Arial" w:hAnsi="Arial" w:cs="Arial"/>
          <w:b/>
        </w:rPr>
        <w:t>ARTICLE V – OFFICERS AND COMMITTEES</w:t>
      </w:r>
    </w:p>
    <w:p w:rsidR="003B5496" w:rsidRPr="002242C1" w:rsidRDefault="003B5496" w:rsidP="002242C1">
      <w:pPr>
        <w:ind w:left="360"/>
        <w:rPr>
          <w:rFonts w:ascii="Arial" w:hAnsi="Arial" w:cs="Arial"/>
          <w:b/>
        </w:rPr>
      </w:pPr>
    </w:p>
    <w:p w:rsidR="003B5496" w:rsidRPr="002242C1" w:rsidRDefault="003B5496" w:rsidP="002242C1">
      <w:pPr>
        <w:ind w:left="360"/>
        <w:rPr>
          <w:rFonts w:ascii="Arial" w:hAnsi="Arial" w:cs="Arial"/>
        </w:rPr>
      </w:pPr>
      <w:r w:rsidRPr="00A55ADA">
        <w:rPr>
          <w:rFonts w:ascii="Arial" w:hAnsi="Arial" w:cs="Arial"/>
          <w:b/>
        </w:rPr>
        <w:t>Section A</w:t>
      </w:r>
      <w:r w:rsidRPr="00A55ADA">
        <w:rPr>
          <w:rFonts w:ascii="Arial" w:hAnsi="Arial" w:cs="Arial"/>
        </w:rPr>
        <w:t xml:space="preserve"> – The officers of this Section shall be known as the Board of Directors: President, </w:t>
      </w:r>
      <w:r w:rsidR="006E558C">
        <w:rPr>
          <w:rFonts w:ascii="Arial" w:hAnsi="Arial" w:cs="Arial"/>
        </w:rPr>
        <w:t>President-elect</w:t>
      </w:r>
      <w:r w:rsidRPr="00A55ADA">
        <w:rPr>
          <w:rFonts w:ascii="Arial" w:hAnsi="Arial" w:cs="Arial"/>
        </w:rPr>
        <w:t xml:space="preserve">, Secretary-Treasurer, Immediate Past President and </w:t>
      </w:r>
      <w:r w:rsidR="00D0652E">
        <w:rPr>
          <w:rFonts w:ascii="Arial" w:hAnsi="Arial" w:cs="Arial"/>
        </w:rPr>
        <w:t>four</w:t>
      </w:r>
      <w:r w:rsidR="00D0652E" w:rsidRPr="00A55ADA">
        <w:rPr>
          <w:rFonts w:ascii="Arial" w:hAnsi="Arial" w:cs="Arial"/>
        </w:rPr>
        <w:t xml:space="preserve"> </w:t>
      </w:r>
      <w:r w:rsidRPr="00A55ADA">
        <w:rPr>
          <w:rFonts w:ascii="Arial" w:hAnsi="Arial" w:cs="Arial"/>
        </w:rPr>
        <w:t>Members-At-Large.  The officers shall be elected to serve a term of two (2) calendar years. The term of office shall be from July 1 to June 30</w:t>
      </w:r>
      <w:r w:rsidRPr="00A55ADA">
        <w:rPr>
          <w:rFonts w:ascii="Arial" w:hAnsi="Arial" w:cs="Arial"/>
          <w:vertAlign w:val="superscript"/>
        </w:rPr>
        <w:t>th</w:t>
      </w:r>
      <w:r w:rsidRPr="00A55ADA">
        <w:rPr>
          <w:rFonts w:ascii="Arial" w:hAnsi="Arial" w:cs="Arial"/>
        </w:rPr>
        <w:t xml:space="preserve"> of the succeeding year.  An appointed Executive Director, if so designated, will serve as a non-voting member of the Board of Directors. The Board of Directors shall be responsible for the business management of the Section, including arrangements for the Section’s Annual Business Meeting.  Only the Secretary-Treasurer and Members-At-Large may be reelected to consecutive terms.</w:t>
      </w:r>
    </w:p>
    <w:p w:rsidR="003B5496" w:rsidRPr="002242C1" w:rsidRDefault="003B5496" w:rsidP="002242C1">
      <w:pPr>
        <w:ind w:left="360"/>
        <w:rPr>
          <w:rFonts w:ascii="Arial" w:hAnsi="Arial" w:cs="Arial"/>
        </w:rPr>
      </w:pPr>
    </w:p>
    <w:p w:rsidR="003B5496" w:rsidRPr="002242C1" w:rsidRDefault="003B5496" w:rsidP="002242C1">
      <w:pPr>
        <w:ind w:left="360"/>
        <w:rPr>
          <w:rFonts w:ascii="Arial" w:hAnsi="Arial" w:cs="Arial"/>
        </w:rPr>
      </w:pPr>
      <w:r w:rsidRPr="00A55ADA">
        <w:rPr>
          <w:rFonts w:ascii="Arial" w:hAnsi="Arial" w:cs="Arial"/>
          <w:b/>
        </w:rPr>
        <w:t>Section B</w:t>
      </w:r>
      <w:r w:rsidRPr="00A55ADA">
        <w:rPr>
          <w:rFonts w:ascii="Arial" w:hAnsi="Arial" w:cs="Arial"/>
        </w:rPr>
        <w:t xml:space="preserve"> – The President shall be the chief executive officer and preside at all meetings.</w:t>
      </w:r>
    </w:p>
    <w:p w:rsidR="003B5496" w:rsidRPr="002242C1" w:rsidRDefault="003B5496" w:rsidP="002242C1">
      <w:pPr>
        <w:ind w:left="360"/>
        <w:rPr>
          <w:rFonts w:ascii="Arial" w:hAnsi="Arial" w:cs="Arial"/>
        </w:rPr>
      </w:pPr>
    </w:p>
    <w:p w:rsidR="003B5496" w:rsidRPr="002242C1" w:rsidRDefault="003B5496" w:rsidP="002242C1">
      <w:pPr>
        <w:ind w:left="360"/>
        <w:rPr>
          <w:rFonts w:ascii="Arial" w:hAnsi="Arial" w:cs="Arial"/>
        </w:rPr>
      </w:pPr>
      <w:r w:rsidRPr="00A55ADA">
        <w:rPr>
          <w:rFonts w:ascii="Arial" w:hAnsi="Arial" w:cs="Arial"/>
          <w:b/>
        </w:rPr>
        <w:t>Section C</w:t>
      </w:r>
      <w:r w:rsidRPr="00A55ADA">
        <w:rPr>
          <w:rFonts w:ascii="Arial" w:hAnsi="Arial" w:cs="Arial"/>
        </w:rPr>
        <w:t xml:space="preserve"> – In the absence of the President, the </w:t>
      </w:r>
      <w:r w:rsidR="006E558C">
        <w:rPr>
          <w:rFonts w:ascii="Arial" w:hAnsi="Arial" w:cs="Arial"/>
        </w:rPr>
        <w:t>President-elect</w:t>
      </w:r>
      <w:r w:rsidRPr="00A55ADA">
        <w:rPr>
          <w:rFonts w:ascii="Arial" w:hAnsi="Arial" w:cs="Arial"/>
        </w:rPr>
        <w:t xml:space="preserve"> will assume the duties and responsibilities of the President.</w:t>
      </w:r>
    </w:p>
    <w:p w:rsidR="003B5496" w:rsidRPr="002242C1" w:rsidRDefault="003B5496" w:rsidP="002242C1">
      <w:pPr>
        <w:ind w:left="360"/>
        <w:rPr>
          <w:rFonts w:ascii="Arial" w:hAnsi="Arial" w:cs="Arial"/>
        </w:rPr>
      </w:pPr>
    </w:p>
    <w:p w:rsidR="00421474" w:rsidRDefault="003B5496" w:rsidP="002242C1">
      <w:pPr>
        <w:ind w:left="360"/>
        <w:rPr>
          <w:rFonts w:ascii="Arial" w:hAnsi="Arial" w:cs="Arial"/>
        </w:rPr>
      </w:pPr>
      <w:r w:rsidRPr="00A55ADA">
        <w:rPr>
          <w:rFonts w:ascii="Arial" w:hAnsi="Arial" w:cs="Arial"/>
          <w:b/>
        </w:rPr>
        <w:t>Section D</w:t>
      </w:r>
      <w:r w:rsidRPr="00A55ADA">
        <w:rPr>
          <w:rFonts w:ascii="Arial" w:hAnsi="Arial" w:cs="Arial"/>
        </w:rPr>
        <w:t xml:space="preserve"> – The Secretary-Treasurer shall be in charge of all financial records and shall ensure compliance with all applicable IRS rules and regulations. Duties include custody of Section funds and disbursement of said funds as approved by the Board of Directors. </w:t>
      </w:r>
    </w:p>
    <w:p w:rsidR="00421474" w:rsidRDefault="00421474" w:rsidP="002242C1">
      <w:pPr>
        <w:ind w:left="360"/>
        <w:rPr>
          <w:rFonts w:ascii="Arial" w:hAnsi="Arial" w:cs="Arial"/>
        </w:rPr>
      </w:pPr>
    </w:p>
    <w:p w:rsidR="003B5496" w:rsidRPr="002242C1" w:rsidRDefault="00421474" w:rsidP="002242C1">
      <w:pPr>
        <w:ind w:left="360"/>
        <w:rPr>
          <w:rFonts w:ascii="Arial" w:hAnsi="Arial" w:cs="Arial"/>
        </w:rPr>
      </w:pPr>
      <w:r>
        <w:rPr>
          <w:rFonts w:ascii="Arial" w:hAnsi="Arial" w:cs="Arial"/>
        </w:rPr>
        <w:t xml:space="preserve">If </w:t>
      </w:r>
      <w:r w:rsidR="003B5496" w:rsidRPr="00A55ADA">
        <w:rPr>
          <w:rFonts w:ascii="Arial" w:hAnsi="Arial" w:cs="Arial"/>
        </w:rPr>
        <w:t xml:space="preserve">an Executive Director is appointed, that person shall serve as liaison with the Executive Office of the American College of Dentists and, in conjunction with the Secretary-Treasurer, shall submit the Annual Section Report to the Board of Regents of the American College of Dentists. In the absence of an Executive Director, the liaison activities with the College Executive Offices and the responsibility for the minutes of the Section meetings shall become those of the Secretary-Treasurer.  </w:t>
      </w:r>
    </w:p>
    <w:p w:rsidR="003B5496" w:rsidRPr="002242C1" w:rsidRDefault="003B5496" w:rsidP="002242C1">
      <w:pPr>
        <w:ind w:left="360"/>
        <w:rPr>
          <w:rFonts w:ascii="Arial" w:hAnsi="Arial" w:cs="Arial"/>
        </w:rPr>
      </w:pPr>
    </w:p>
    <w:p w:rsidR="003B5496" w:rsidRPr="002242C1" w:rsidRDefault="003B5496" w:rsidP="002242C1">
      <w:pPr>
        <w:ind w:left="360"/>
        <w:rPr>
          <w:rFonts w:ascii="Arial" w:hAnsi="Arial" w:cs="Arial"/>
        </w:rPr>
      </w:pPr>
      <w:r w:rsidRPr="00A55ADA">
        <w:rPr>
          <w:rFonts w:ascii="Arial" w:hAnsi="Arial" w:cs="Arial"/>
          <w:b/>
        </w:rPr>
        <w:t>Section E</w:t>
      </w:r>
      <w:r w:rsidRPr="00A55ADA">
        <w:rPr>
          <w:rFonts w:ascii="Arial" w:hAnsi="Arial" w:cs="Arial"/>
        </w:rPr>
        <w:t xml:space="preserve"> – The Executive Committee of the Board of Directors shall consist of the President, the </w:t>
      </w:r>
      <w:r w:rsidR="006E558C">
        <w:rPr>
          <w:rFonts w:ascii="Arial" w:hAnsi="Arial" w:cs="Arial"/>
        </w:rPr>
        <w:t>I</w:t>
      </w:r>
      <w:r w:rsidRPr="00A55ADA">
        <w:rPr>
          <w:rFonts w:ascii="Arial" w:hAnsi="Arial" w:cs="Arial"/>
        </w:rPr>
        <w:t xml:space="preserve">mmediate </w:t>
      </w:r>
      <w:r w:rsidR="00E03132">
        <w:rPr>
          <w:rFonts w:ascii="Arial" w:hAnsi="Arial" w:cs="Arial"/>
        </w:rPr>
        <w:t>P</w:t>
      </w:r>
      <w:r w:rsidRPr="00A55ADA">
        <w:rPr>
          <w:rFonts w:ascii="Arial" w:hAnsi="Arial" w:cs="Arial"/>
        </w:rPr>
        <w:t>ast</w:t>
      </w:r>
      <w:r w:rsidR="00E03132">
        <w:rPr>
          <w:rFonts w:ascii="Arial" w:hAnsi="Arial" w:cs="Arial"/>
        </w:rPr>
        <w:t xml:space="preserve"> </w:t>
      </w:r>
      <w:r w:rsidRPr="00A55ADA">
        <w:rPr>
          <w:rFonts w:ascii="Arial" w:hAnsi="Arial" w:cs="Arial"/>
        </w:rPr>
        <w:t>President, the President-</w:t>
      </w:r>
      <w:r w:rsidR="006E558C">
        <w:rPr>
          <w:rFonts w:ascii="Arial" w:hAnsi="Arial" w:cs="Arial"/>
        </w:rPr>
        <w:t>e</w:t>
      </w:r>
      <w:r w:rsidRPr="00A55ADA">
        <w:rPr>
          <w:rFonts w:ascii="Arial" w:hAnsi="Arial" w:cs="Arial"/>
        </w:rPr>
        <w:t>lect, and the Secretary-Treasurer.  An Editor and/or Executive Director may be appointed by the Board of Directors (see Section A above) to serve as ex officio member</w:t>
      </w:r>
      <w:r>
        <w:rPr>
          <w:rFonts w:ascii="Arial" w:hAnsi="Arial" w:cs="Arial"/>
        </w:rPr>
        <w:t>(s)</w:t>
      </w:r>
      <w:r w:rsidRPr="00A55ADA">
        <w:rPr>
          <w:rFonts w:ascii="Arial" w:hAnsi="Arial" w:cs="Arial"/>
        </w:rPr>
        <w:t xml:space="preserve"> of the Executive Committee. Only members elected to the Board of Directors will be voting members of the Executive Committee. A quorum of the Executive Committee shall be three (3) members.</w:t>
      </w:r>
    </w:p>
    <w:p w:rsidR="003B5496" w:rsidRPr="002242C1" w:rsidRDefault="003B5496" w:rsidP="002242C1">
      <w:pPr>
        <w:ind w:left="360"/>
        <w:rPr>
          <w:rFonts w:ascii="Arial" w:hAnsi="Arial" w:cs="Arial"/>
        </w:rPr>
      </w:pPr>
    </w:p>
    <w:p w:rsidR="003B5496" w:rsidRPr="002242C1" w:rsidRDefault="003B5496" w:rsidP="002242C1">
      <w:pPr>
        <w:ind w:left="360"/>
        <w:rPr>
          <w:rFonts w:ascii="Arial" w:hAnsi="Arial" w:cs="Arial"/>
        </w:rPr>
      </w:pPr>
      <w:r w:rsidRPr="00A55ADA">
        <w:rPr>
          <w:rFonts w:ascii="Arial" w:hAnsi="Arial" w:cs="Arial"/>
          <w:b/>
        </w:rPr>
        <w:t>Section F</w:t>
      </w:r>
      <w:r w:rsidRPr="00A55ADA">
        <w:rPr>
          <w:rFonts w:ascii="Arial" w:hAnsi="Arial" w:cs="Arial"/>
        </w:rPr>
        <w:t xml:space="preserve"> – Standing committees may be established by majority vote of the Section upon recommendation of the Executive Committee and be dissolved by the same power.</w:t>
      </w:r>
    </w:p>
    <w:p w:rsidR="003B5496" w:rsidRPr="002242C1" w:rsidRDefault="003B5496" w:rsidP="002242C1">
      <w:pPr>
        <w:ind w:left="360"/>
        <w:rPr>
          <w:rFonts w:ascii="Arial" w:hAnsi="Arial" w:cs="Arial"/>
        </w:rPr>
      </w:pPr>
    </w:p>
    <w:p w:rsidR="003B5496" w:rsidRPr="002242C1" w:rsidRDefault="003B5496" w:rsidP="002242C1">
      <w:pPr>
        <w:ind w:left="360"/>
        <w:rPr>
          <w:rFonts w:ascii="Arial" w:hAnsi="Arial" w:cs="Arial"/>
        </w:rPr>
      </w:pPr>
      <w:r w:rsidRPr="00A55ADA">
        <w:rPr>
          <w:rFonts w:ascii="Arial" w:hAnsi="Arial" w:cs="Arial"/>
          <w:b/>
        </w:rPr>
        <w:t>Section G</w:t>
      </w:r>
      <w:r w:rsidRPr="00A55ADA">
        <w:rPr>
          <w:rFonts w:ascii="Arial" w:hAnsi="Arial" w:cs="Arial"/>
        </w:rPr>
        <w:t xml:space="preserve"> – Special committees may be created by the Executive Committee for specific purposes and be dissolved by the same power.</w:t>
      </w:r>
    </w:p>
    <w:p w:rsidR="003B5496" w:rsidRPr="002242C1" w:rsidRDefault="003B5496" w:rsidP="002242C1">
      <w:pPr>
        <w:ind w:left="360"/>
        <w:rPr>
          <w:rFonts w:ascii="Arial" w:hAnsi="Arial" w:cs="Arial"/>
        </w:rPr>
      </w:pPr>
    </w:p>
    <w:p w:rsidR="003B5496" w:rsidRPr="002242C1" w:rsidRDefault="003B5496" w:rsidP="002242C1">
      <w:pPr>
        <w:ind w:left="360"/>
        <w:rPr>
          <w:rFonts w:ascii="Arial" w:hAnsi="Arial" w:cs="Arial"/>
        </w:rPr>
      </w:pPr>
      <w:r w:rsidRPr="00A55ADA">
        <w:rPr>
          <w:rFonts w:ascii="Arial" w:hAnsi="Arial" w:cs="Arial"/>
          <w:b/>
        </w:rPr>
        <w:t>Section H</w:t>
      </w:r>
      <w:r w:rsidRPr="00A55ADA">
        <w:rPr>
          <w:rFonts w:ascii="Arial" w:hAnsi="Arial" w:cs="Arial"/>
        </w:rPr>
        <w:t xml:space="preserve"> – A Liaison to the Board of Regents of the American College of Dentists shall be appointed by the Board of Directors to serve a term of two years.  The Liaison </w:t>
      </w:r>
      <w:r w:rsidR="0078412F">
        <w:rPr>
          <w:rFonts w:ascii="Arial" w:hAnsi="Arial" w:cs="Arial"/>
        </w:rPr>
        <w:t>will be a voting member of the ASDE Board of Directors</w:t>
      </w:r>
      <w:r w:rsidR="0078412F" w:rsidRPr="00A55ADA">
        <w:rPr>
          <w:rFonts w:ascii="Arial" w:hAnsi="Arial" w:cs="Arial"/>
        </w:rPr>
        <w:t xml:space="preserve"> </w:t>
      </w:r>
      <w:r w:rsidR="0078412F">
        <w:rPr>
          <w:rFonts w:ascii="Arial" w:hAnsi="Arial" w:cs="Arial"/>
        </w:rPr>
        <w:t>and is eligible to be</w:t>
      </w:r>
      <w:r w:rsidRPr="00A55ADA">
        <w:rPr>
          <w:rFonts w:ascii="Arial" w:hAnsi="Arial" w:cs="Arial"/>
        </w:rPr>
        <w:t xml:space="preserve"> reappointed to consecutive terms.  The Liaison will represent the Section in an ex officio capacity at meetings of the Board of Regents. Travel costs of the Liaison will be borne by the Section. </w:t>
      </w:r>
    </w:p>
    <w:p w:rsidR="003B5496" w:rsidRPr="002242C1" w:rsidRDefault="003B5496" w:rsidP="002242C1">
      <w:pPr>
        <w:ind w:left="360"/>
        <w:rPr>
          <w:rFonts w:ascii="Arial" w:hAnsi="Arial" w:cs="Arial"/>
        </w:rPr>
      </w:pPr>
    </w:p>
    <w:p w:rsidR="003B5496" w:rsidRDefault="003B5496">
      <w:pPr>
        <w:rPr>
          <w:rFonts w:ascii="Arial" w:hAnsi="Arial" w:cs="Arial"/>
          <w:b/>
        </w:rPr>
      </w:pPr>
      <w:r w:rsidRPr="00A55ADA">
        <w:rPr>
          <w:rFonts w:ascii="Arial" w:hAnsi="Arial" w:cs="Arial"/>
          <w:b/>
        </w:rPr>
        <w:t>ARTICLE VI – DUES</w:t>
      </w:r>
    </w:p>
    <w:p w:rsidR="003B5496" w:rsidRPr="002242C1" w:rsidRDefault="003B5496" w:rsidP="002242C1">
      <w:pPr>
        <w:ind w:left="360"/>
        <w:rPr>
          <w:rFonts w:ascii="Arial" w:hAnsi="Arial" w:cs="Arial"/>
          <w:b/>
        </w:rPr>
      </w:pPr>
    </w:p>
    <w:p w:rsidR="003B5496" w:rsidRPr="002242C1" w:rsidRDefault="003B5496" w:rsidP="002242C1">
      <w:pPr>
        <w:ind w:left="360"/>
        <w:rPr>
          <w:rFonts w:ascii="Arial" w:hAnsi="Arial" w:cs="Arial"/>
        </w:rPr>
      </w:pPr>
      <w:r w:rsidRPr="00A55ADA">
        <w:rPr>
          <w:rFonts w:ascii="Arial" w:hAnsi="Arial" w:cs="Arial"/>
          <w:b/>
        </w:rPr>
        <w:t>Section A</w:t>
      </w:r>
      <w:r w:rsidRPr="00A55ADA">
        <w:rPr>
          <w:rFonts w:ascii="Arial" w:hAnsi="Arial" w:cs="Arial"/>
        </w:rPr>
        <w:t xml:space="preserve"> – </w:t>
      </w:r>
      <w:proofErr w:type="gramStart"/>
      <w:r w:rsidRPr="00A55ADA">
        <w:rPr>
          <w:rFonts w:ascii="Arial" w:hAnsi="Arial" w:cs="Arial"/>
        </w:rPr>
        <w:t>The dues of this Section shall be determined by the Board of Directors</w:t>
      </w:r>
      <w:proofErr w:type="gramEnd"/>
      <w:r w:rsidRPr="00A55ADA">
        <w:rPr>
          <w:rFonts w:ascii="Arial" w:hAnsi="Arial" w:cs="Arial"/>
        </w:rPr>
        <w:t>. The Executive Office</w:t>
      </w:r>
      <w:r w:rsidR="004C745D">
        <w:rPr>
          <w:rFonts w:ascii="Arial" w:hAnsi="Arial" w:cs="Arial"/>
        </w:rPr>
        <w:t xml:space="preserve"> of the College</w:t>
      </w:r>
      <w:r w:rsidRPr="00A55ADA">
        <w:rPr>
          <w:rFonts w:ascii="Arial" w:hAnsi="Arial" w:cs="Arial"/>
        </w:rPr>
        <w:t xml:space="preserve"> shall be informed of the dues amount by August </w:t>
      </w:r>
      <w:r w:rsidR="0068786D">
        <w:rPr>
          <w:rFonts w:ascii="Arial" w:hAnsi="Arial" w:cs="Arial"/>
        </w:rPr>
        <w:t>30</w:t>
      </w:r>
      <w:r w:rsidR="00A91AAF" w:rsidRPr="00A91AAF">
        <w:rPr>
          <w:rFonts w:ascii="Arial" w:hAnsi="Arial" w:cs="Arial"/>
          <w:vertAlign w:val="superscript"/>
        </w:rPr>
        <w:t>th</w:t>
      </w:r>
      <w:r w:rsidR="0068786D" w:rsidRPr="00A55ADA">
        <w:rPr>
          <w:rFonts w:ascii="Arial" w:hAnsi="Arial" w:cs="Arial"/>
        </w:rPr>
        <w:t xml:space="preserve"> </w:t>
      </w:r>
      <w:r w:rsidRPr="00A55ADA">
        <w:rPr>
          <w:rFonts w:ascii="Arial" w:hAnsi="Arial" w:cs="Arial"/>
        </w:rPr>
        <w:t>of each year.</w:t>
      </w:r>
    </w:p>
    <w:p w:rsidR="003B5496" w:rsidRPr="002242C1" w:rsidRDefault="003B5496" w:rsidP="002242C1">
      <w:pPr>
        <w:ind w:left="360"/>
        <w:rPr>
          <w:rFonts w:ascii="Arial" w:hAnsi="Arial" w:cs="Arial"/>
        </w:rPr>
      </w:pPr>
    </w:p>
    <w:p w:rsidR="003B5496" w:rsidRPr="00A55ADA" w:rsidRDefault="003B5496" w:rsidP="00A55ADA">
      <w:pPr>
        <w:ind w:left="360"/>
        <w:rPr>
          <w:rFonts w:ascii="Arial" w:hAnsi="Arial" w:cs="Arial"/>
        </w:rPr>
      </w:pPr>
      <w:r w:rsidRPr="00A55ADA">
        <w:rPr>
          <w:rFonts w:ascii="Arial" w:hAnsi="Arial" w:cs="Arial"/>
          <w:b/>
        </w:rPr>
        <w:t>Section B</w:t>
      </w:r>
      <w:r w:rsidRPr="00A55ADA">
        <w:rPr>
          <w:rFonts w:ascii="Arial" w:hAnsi="Arial" w:cs="Arial"/>
        </w:rPr>
        <w:t xml:space="preserve"> – The fiscal year shall begin on January 1</w:t>
      </w:r>
      <w:r w:rsidRPr="00A55ADA">
        <w:rPr>
          <w:rFonts w:ascii="Arial" w:hAnsi="Arial" w:cs="Arial"/>
          <w:vertAlign w:val="superscript"/>
        </w:rPr>
        <w:t>st</w:t>
      </w:r>
      <w:r w:rsidRPr="00A55ADA">
        <w:rPr>
          <w:rFonts w:ascii="Arial" w:hAnsi="Arial" w:cs="Arial"/>
        </w:rPr>
        <w:t xml:space="preserve"> of each year.</w:t>
      </w:r>
    </w:p>
    <w:p w:rsidR="003B5496" w:rsidRPr="00A55ADA" w:rsidRDefault="003B5496" w:rsidP="002242C1">
      <w:pPr>
        <w:ind w:left="360"/>
        <w:rPr>
          <w:rFonts w:ascii="Arial" w:hAnsi="Arial" w:cs="Arial"/>
        </w:rPr>
      </w:pPr>
    </w:p>
    <w:p w:rsidR="003B5496" w:rsidRDefault="003B5496">
      <w:pPr>
        <w:rPr>
          <w:rFonts w:ascii="Arial" w:hAnsi="Arial" w:cs="Arial"/>
          <w:b/>
        </w:rPr>
      </w:pPr>
      <w:r w:rsidRPr="00A55ADA">
        <w:rPr>
          <w:rFonts w:ascii="Arial" w:hAnsi="Arial" w:cs="Arial"/>
          <w:b/>
        </w:rPr>
        <w:t>ARTICLE VII – MEETINGS</w:t>
      </w:r>
    </w:p>
    <w:p w:rsidR="003B5496" w:rsidRPr="002242C1" w:rsidRDefault="003B5496" w:rsidP="002242C1">
      <w:pPr>
        <w:ind w:left="360"/>
        <w:rPr>
          <w:rFonts w:ascii="Arial" w:hAnsi="Arial" w:cs="Arial"/>
          <w:b/>
        </w:rPr>
      </w:pPr>
    </w:p>
    <w:p w:rsidR="009D251F" w:rsidRDefault="003B5496" w:rsidP="002242C1">
      <w:pPr>
        <w:ind w:left="360"/>
        <w:rPr>
          <w:rFonts w:ascii="Arial" w:hAnsi="Arial" w:cs="Arial"/>
        </w:rPr>
      </w:pPr>
      <w:r w:rsidRPr="00A55ADA">
        <w:rPr>
          <w:rFonts w:ascii="Arial" w:hAnsi="Arial" w:cs="Arial"/>
          <w:b/>
        </w:rPr>
        <w:t>Section A</w:t>
      </w:r>
      <w:r w:rsidRPr="00A55ADA">
        <w:rPr>
          <w:rFonts w:ascii="Arial" w:hAnsi="Arial" w:cs="Arial"/>
        </w:rPr>
        <w:t xml:space="preserve"> – An Annual Business Meeting of the Section shall be held in accordance with the Bylaws of the American College of Dentists</w:t>
      </w:r>
      <w:r w:rsidR="009D251F">
        <w:rPr>
          <w:rFonts w:ascii="Arial" w:hAnsi="Arial" w:cs="Arial"/>
        </w:rPr>
        <w:t>.</w:t>
      </w:r>
    </w:p>
    <w:p w:rsidR="003B5496" w:rsidRPr="002242C1" w:rsidRDefault="003B5496" w:rsidP="002242C1">
      <w:pPr>
        <w:ind w:left="360"/>
        <w:rPr>
          <w:rFonts w:ascii="Arial" w:hAnsi="Arial" w:cs="Arial"/>
        </w:rPr>
      </w:pPr>
    </w:p>
    <w:p w:rsidR="003B5496" w:rsidRPr="002242C1" w:rsidRDefault="003B5496" w:rsidP="002242C1">
      <w:pPr>
        <w:ind w:left="360"/>
        <w:rPr>
          <w:rFonts w:ascii="Arial" w:hAnsi="Arial" w:cs="Arial"/>
        </w:rPr>
      </w:pPr>
      <w:r w:rsidRPr="00A55ADA">
        <w:rPr>
          <w:rFonts w:ascii="Arial" w:hAnsi="Arial" w:cs="Arial"/>
          <w:b/>
        </w:rPr>
        <w:t>Section B</w:t>
      </w:r>
      <w:r w:rsidRPr="00A55ADA">
        <w:rPr>
          <w:rFonts w:ascii="Arial" w:hAnsi="Arial" w:cs="Arial"/>
        </w:rPr>
        <w:t xml:space="preserve"> – Meetings other than the Annual Business Meeting may be called by the Board of Directors, with due notice to the Section membership.</w:t>
      </w:r>
    </w:p>
    <w:p w:rsidR="003B5496" w:rsidRPr="002242C1" w:rsidRDefault="003B5496" w:rsidP="002242C1">
      <w:pPr>
        <w:ind w:left="360"/>
        <w:rPr>
          <w:rFonts w:ascii="Arial" w:hAnsi="Arial" w:cs="Arial"/>
        </w:rPr>
      </w:pPr>
    </w:p>
    <w:p w:rsidR="003B5496" w:rsidRPr="002242C1" w:rsidRDefault="003B5496" w:rsidP="002242C1">
      <w:pPr>
        <w:ind w:left="360"/>
        <w:rPr>
          <w:rFonts w:ascii="Arial" w:hAnsi="Arial" w:cs="Arial"/>
        </w:rPr>
      </w:pPr>
      <w:r w:rsidRPr="00A55ADA">
        <w:rPr>
          <w:rFonts w:ascii="Arial" w:hAnsi="Arial" w:cs="Arial"/>
          <w:b/>
        </w:rPr>
        <w:t>Section C</w:t>
      </w:r>
      <w:r w:rsidRPr="00A55ADA">
        <w:rPr>
          <w:rFonts w:ascii="Arial" w:hAnsi="Arial" w:cs="Arial"/>
        </w:rPr>
        <w:t xml:space="preserve"> – Ten percent of the Members of this Section, in good standing, may petition the President for a special meeting.</w:t>
      </w:r>
    </w:p>
    <w:p w:rsidR="003B5496" w:rsidRPr="002242C1" w:rsidRDefault="003B5496" w:rsidP="002242C1">
      <w:pPr>
        <w:ind w:left="360"/>
        <w:rPr>
          <w:rFonts w:ascii="Arial" w:hAnsi="Arial" w:cs="Arial"/>
        </w:rPr>
      </w:pPr>
    </w:p>
    <w:p w:rsidR="003B5496" w:rsidRPr="002242C1" w:rsidRDefault="003B5496" w:rsidP="002242C1">
      <w:pPr>
        <w:ind w:left="360"/>
        <w:rPr>
          <w:rFonts w:ascii="Arial" w:hAnsi="Arial" w:cs="Arial"/>
        </w:rPr>
      </w:pPr>
      <w:r w:rsidRPr="00A55ADA">
        <w:rPr>
          <w:rFonts w:ascii="Arial" w:hAnsi="Arial" w:cs="Arial"/>
          <w:b/>
        </w:rPr>
        <w:t>Section D</w:t>
      </w:r>
      <w:r w:rsidRPr="00A55ADA">
        <w:rPr>
          <w:rFonts w:ascii="Arial" w:hAnsi="Arial" w:cs="Arial"/>
        </w:rPr>
        <w:t xml:space="preserve"> – Ten percent of the Members of this Section, in good standing, shall constitute a quorum for transaction of business at the Annual Business Meeting or at a special meeting.</w:t>
      </w:r>
    </w:p>
    <w:p w:rsidR="003B5496" w:rsidRPr="002242C1" w:rsidRDefault="003B5496" w:rsidP="002242C1">
      <w:pPr>
        <w:ind w:left="360"/>
        <w:rPr>
          <w:rFonts w:ascii="Arial" w:hAnsi="Arial" w:cs="Arial"/>
        </w:rPr>
      </w:pPr>
    </w:p>
    <w:p w:rsidR="003B5496" w:rsidRPr="002242C1" w:rsidRDefault="003B5496" w:rsidP="002242C1">
      <w:pPr>
        <w:ind w:left="360"/>
        <w:rPr>
          <w:rFonts w:ascii="Arial" w:hAnsi="Arial" w:cs="Arial"/>
        </w:rPr>
      </w:pPr>
      <w:r w:rsidRPr="00A55ADA">
        <w:rPr>
          <w:rFonts w:ascii="Arial" w:hAnsi="Arial" w:cs="Arial"/>
          <w:b/>
        </w:rPr>
        <w:t>Section E</w:t>
      </w:r>
      <w:r w:rsidRPr="00A55ADA">
        <w:rPr>
          <w:rFonts w:ascii="Arial" w:hAnsi="Arial" w:cs="Arial"/>
        </w:rPr>
        <w:t xml:space="preserve"> –Balloting by electronic form may be employed by the Board of Directors when deemed appropriate and in the best interest of the Section.</w:t>
      </w:r>
    </w:p>
    <w:p w:rsidR="003B5496" w:rsidRPr="002242C1" w:rsidRDefault="003B5496" w:rsidP="002242C1">
      <w:pPr>
        <w:ind w:left="360"/>
        <w:rPr>
          <w:rFonts w:ascii="Arial" w:hAnsi="Arial" w:cs="Arial"/>
        </w:rPr>
      </w:pPr>
    </w:p>
    <w:p w:rsidR="003B5496" w:rsidRDefault="003B5496">
      <w:pPr>
        <w:rPr>
          <w:rFonts w:ascii="Arial" w:hAnsi="Arial" w:cs="Arial"/>
          <w:b/>
        </w:rPr>
      </w:pPr>
      <w:r w:rsidRPr="00A55ADA">
        <w:rPr>
          <w:rFonts w:ascii="Arial" w:hAnsi="Arial" w:cs="Arial"/>
          <w:b/>
        </w:rPr>
        <w:t>ARTICLE VIII – AMENDMENTS</w:t>
      </w:r>
    </w:p>
    <w:p w:rsidR="003B5496" w:rsidRPr="002242C1" w:rsidRDefault="003B5496" w:rsidP="002242C1">
      <w:pPr>
        <w:ind w:left="360"/>
        <w:rPr>
          <w:rFonts w:ascii="Arial" w:hAnsi="Arial" w:cs="Arial"/>
          <w:b/>
        </w:rPr>
      </w:pPr>
    </w:p>
    <w:p w:rsidR="003B5496" w:rsidRPr="002242C1" w:rsidRDefault="003B5496" w:rsidP="002242C1">
      <w:pPr>
        <w:ind w:left="360"/>
        <w:rPr>
          <w:rFonts w:ascii="Arial" w:hAnsi="Arial" w:cs="Arial"/>
        </w:rPr>
      </w:pPr>
      <w:r w:rsidRPr="00A55ADA">
        <w:rPr>
          <w:rFonts w:ascii="Arial" w:hAnsi="Arial" w:cs="Arial"/>
          <w:b/>
        </w:rPr>
        <w:t>Section A</w:t>
      </w:r>
      <w:r w:rsidRPr="00A55ADA">
        <w:rPr>
          <w:rFonts w:ascii="Arial" w:hAnsi="Arial" w:cs="Arial"/>
        </w:rPr>
        <w:t xml:space="preserve"> – Amendments to these Bylaws may be proposed by any Member of the Section, to be forwarded to the Board of Directors for consideration. The Board of Directors shall forward its recommendations to the Members of the Section at least </w:t>
      </w:r>
      <w:proofErr w:type="gramStart"/>
      <w:r w:rsidRPr="00A55ADA">
        <w:rPr>
          <w:rFonts w:ascii="Arial" w:hAnsi="Arial" w:cs="Arial"/>
        </w:rPr>
        <w:t>thirty (30) days</w:t>
      </w:r>
      <w:proofErr w:type="gramEnd"/>
      <w:r w:rsidRPr="00A55ADA">
        <w:rPr>
          <w:rFonts w:ascii="Arial" w:hAnsi="Arial" w:cs="Arial"/>
        </w:rPr>
        <w:t xml:space="preserve"> prior to any vote by the membership.</w:t>
      </w:r>
    </w:p>
    <w:p w:rsidR="003B5496" w:rsidRPr="002242C1" w:rsidRDefault="003B5496" w:rsidP="002242C1">
      <w:pPr>
        <w:ind w:left="360"/>
        <w:rPr>
          <w:rFonts w:ascii="Arial" w:hAnsi="Arial" w:cs="Arial"/>
        </w:rPr>
      </w:pPr>
    </w:p>
    <w:p w:rsidR="003B5496" w:rsidRPr="002242C1" w:rsidRDefault="003B5496" w:rsidP="002242C1">
      <w:pPr>
        <w:ind w:left="360"/>
        <w:rPr>
          <w:rFonts w:ascii="Arial" w:hAnsi="Arial" w:cs="Arial"/>
        </w:rPr>
      </w:pPr>
      <w:r w:rsidRPr="00A55ADA">
        <w:rPr>
          <w:rFonts w:ascii="Arial" w:hAnsi="Arial" w:cs="Arial"/>
          <w:b/>
        </w:rPr>
        <w:t>Section B</w:t>
      </w:r>
      <w:r w:rsidRPr="00A55ADA">
        <w:rPr>
          <w:rFonts w:ascii="Arial" w:hAnsi="Arial" w:cs="Arial"/>
        </w:rPr>
        <w:t xml:space="preserve"> – Bylaws may be amended by a two-thirds (2/3) vote of the Members.</w:t>
      </w:r>
    </w:p>
    <w:p w:rsidR="003B5496" w:rsidRPr="002242C1" w:rsidRDefault="003B5496" w:rsidP="002242C1">
      <w:pPr>
        <w:ind w:left="360"/>
        <w:rPr>
          <w:rFonts w:ascii="Arial" w:hAnsi="Arial" w:cs="Arial"/>
        </w:rPr>
      </w:pPr>
    </w:p>
    <w:p w:rsidR="003B5496" w:rsidRPr="002242C1" w:rsidRDefault="003B5496" w:rsidP="002242C1">
      <w:pPr>
        <w:ind w:left="360"/>
        <w:rPr>
          <w:rFonts w:ascii="Arial" w:hAnsi="Arial" w:cs="Arial"/>
        </w:rPr>
      </w:pPr>
      <w:r w:rsidRPr="00A55ADA">
        <w:rPr>
          <w:rFonts w:ascii="Arial" w:hAnsi="Arial" w:cs="Arial"/>
          <w:b/>
        </w:rPr>
        <w:t>Section C</w:t>
      </w:r>
      <w:r w:rsidRPr="00A55ADA">
        <w:rPr>
          <w:rFonts w:ascii="Arial" w:hAnsi="Arial" w:cs="Arial"/>
        </w:rPr>
        <w:t xml:space="preserve"> – Amendments shall not become operative until approved by the Board of Regents of the American College of Dentists.</w:t>
      </w:r>
    </w:p>
    <w:p w:rsidR="003B5496" w:rsidRPr="002242C1" w:rsidRDefault="003B5496" w:rsidP="002242C1">
      <w:pPr>
        <w:ind w:left="360"/>
        <w:rPr>
          <w:rFonts w:ascii="Arial" w:hAnsi="Arial" w:cs="Arial"/>
        </w:rPr>
      </w:pPr>
    </w:p>
    <w:p w:rsidR="003B5496" w:rsidRDefault="003B5496">
      <w:pPr>
        <w:rPr>
          <w:rFonts w:ascii="Arial" w:hAnsi="Arial" w:cs="Arial"/>
        </w:rPr>
      </w:pPr>
      <w:r w:rsidRPr="00A55ADA">
        <w:rPr>
          <w:rFonts w:ascii="Arial" w:hAnsi="Arial" w:cs="Arial"/>
          <w:b/>
        </w:rPr>
        <w:t>ARTICLE IV – RULES OF ORDER</w:t>
      </w:r>
    </w:p>
    <w:p w:rsidR="003B5496" w:rsidRPr="002242C1" w:rsidRDefault="003B5496" w:rsidP="002242C1">
      <w:pPr>
        <w:ind w:left="360"/>
        <w:rPr>
          <w:rFonts w:ascii="Arial" w:hAnsi="Arial" w:cs="Arial"/>
        </w:rPr>
      </w:pPr>
    </w:p>
    <w:p w:rsidR="003B5496" w:rsidRPr="002242C1" w:rsidRDefault="003B5496" w:rsidP="002242C1">
      <w:pPr>
        <w:ind w:left="360"/>
        <w:rPr>
          <w:rFonts w:ascii="Arial" w:hAnsi="Arial" w:cs="Arial"/>
        </w:rPr>
      </w:pPr>
      <w:r w:rsidRPr="00A55ADA">
        <w:rPr>
          <w:rFonts w:ascii="Arial" w:hAnsi="Arial" w:cs="Arial"/>
        </w:rPr>
        <w:t>In cases where specific provisions have not been made, the code of parliamentary procedure specified in the Bylaws of the American College of Dentists shall apply.</w:t>
      </w:r>
    </w:p>
    <w:p w:rsidR="003B5496" w:rsidRPr="002242C1" w:rsidRDefault="003B5496" w:rsidP="002242C1">
      <w:pPr>
        <w:ind w:left="360"/>
        <w:rPr>
          <w:rFonts w:ascii="Arial" w:hAnsi="Arial" w:cs="Arial"/>
        </w:rPr>
      </w:pPr>
    </w:p>
    <w:p w:rsidR="003B5496" w:rsidRDefault="003B5496">
      <w:pPr>
        <w:rPr>
          <w:rFonts w:ascii="Arial" w:hAnsi="Arial" w:cs="Arial"/>
        </w:rPr>
      </w:pPr>
      <w:r w:rsidRPr="00A55ADA">
        <w:rPr>
          <w:rFonts w:ascii="Arial" w:hAnsi="Arial" w:cs="Arial"/>
          <w:b/>
        </w:rPr>
        <w:t>ARTICLE X – EFFECTIVE DATE</w:t>
      </w:r>
    </w:p>
    <w:p w:rsidR="003B5496" w:rsidRPr="002242C1" w:rsidRDefault="003B5496" w:rsidP="002242C1">
      <w:pPr>
        <w:ind w:left="360"/>
        <w:rPr>
          <w:rFonts w:ascii="Arial" w:hAnsi="Arial" w:cs="Arial"/>
        </w:rPr>
      </w:pPr>
    </w:p>
    <w:p w:rsidR="003B5496" w:rsidRPr="002242C1" w:rsidRDefault="003B5496" w:rsidP="002242C1">
      <w:pPr>
        <w:ind w:left="360"/>
        <w:rPr>
          <w:rFonts w:ascii="Arial" w:hAnsi="Arial" w:cs="Arial"/>
        </w:rPr>
      </w:pPr>
      <w:r w:rsidRPr="00A55ADA">
        <w:rPr>
          <w:rFonts w:ascii="Arial" w:hAnsi="Arial" w:cs="Arial"/>
        </w:rPr>
        <w:t xml:space="preserve">These Bylaws supersede previous Bylaws and were approved by the Board of Regents on </w:t>
      </w:r>
      <w:r w:rsidR="00E05300">
        <w:rPr>
          <w:rFonts w:ascii="Arial" w:hAnsi="Arial" w:cs="Arial"/>
        </w:rPr>
        <w:t>April 6, 2016.</w:t>
      </w:r>
    </w:p>
    <w:sectPr w:rsidR="003B5496" w:rsidRPr="002242C1" w:rsidSect="00F8683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73E" w:rsidRDefault="0009173E" w:rsidP="001F393A">
      <w:r>
        <w:separator/>
      </w:r>
    </w:p>
  </w:endnote>
  <w:endnote w:type="continuationSeparator" w:id="0">
    <w:p w:rsidR="0009173E" w:rsidRDefault="0009173E" w:rsidP="001F3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slon 224 Book">
    <w:altName w:val="Caslon 224 Book"/>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BC9" w:rsidRDefault="00291BC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8AD" w:rsidRDefault="005D28AD">
    <w:pPr>
      <w:pStyle w:val="Footer"/>
      <w:jc w:val="center"/>
    </w:pPr>
    <w:r w:rsidRPr="008466D5">
      <w:rPr>
        <w:rFonts w:ascii="Arial" w:hAnsi="Arial" w:cs="Arial"/>
        <w:sz w:val="22"/>
        <w:szCs w:val="22"/>
      </w:rPr>
      <w:fldChar w:fldCharType="begin"/>
    </w:r>
    <w:r w:rsidRPr="008466D5">
      <w:rPr>
        <w:rFonts w:ascii="Arial" w:hAnsi="Arial" w:cs="Arial"/>
        <w:sz w:val="22"/>
        <w:szCs w:val="22"/>
      </w:rPr>
      <w:instrText xml:space="preserve"> PAGE   \* MERGEFORMAT </w:instrText>
    </w:r>
    <w:r w:rsidRPr="008466D5">
      <w:rPr>
        <w:rFonts w:ascii="Arial" w:hAnsi="Arial" w:cs="Arial"/>
        <w:sz w:val="22"/>
        <w:szCs w:val="22"/>
      </w:rPr>
      <w:fldChar w:fldCharType="separate"/>
    </w:r>
    <w:r w:rsidR="004F4785">
      <w:rPr>
        <w:rFonts w:ascii="Arial" w:hAnsi="Arial" w:cs="Arial"/>
        <w:noProof/>
        <w:sz w:val="22"/>
        <w:szCs w:val="22"/>
      </w:rPr>
      <w:t>1</w:t>
    </w:r>
    <w:r w:rsidRPr="008466D5">
      <w:rPr>
        <w:rFonts w:ascii="Arial" w:hAnsi="Arial" w:cs="Arial"/>
        <w:sz w:val="22"/>
        <w:szCs w:val="22"/>
      </w:rPr>
      <w:fldChar w:fldCharType="end"/>
    </w:r>
  </w:p>
  <w:p w:rsidR="005D28AD" w:rsidRDefault="005D28AD" w:rsidP="001F393A">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BC9" w:rsidRDefault="00291BC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73E" w:rsidRDefault="0009173E" w:rsidP="001F393A">
      <w:r>
        <w:separator/>
      </w:r>
    </w:p>
  </w:footnote>
  <w:footnote w:type="continuationSeparator" w:id="0">
    <w:p w:rsidR="0009173E" w:rsidRDefault="0009173E" w:rsidP="001F39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BC9" w:rsidRDefault="00291BC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BC9" w:rsidRDefault="005D28AD">
    <w:pPr>
      <w:pStyle w:val="Header"/>
      <w:rPr>
        <w:b/>
        <w:color w:val="000000" w:themeColor="text1"/>
        <w:sz w:val="28"/>
      </w:rPr>
    </w:pPr>
    <w:r w:rsidRPr="00436F9D">
      <w:rPr>
        <w:b/>
        <w:color w:val="000000" w:themeColor="text1"/>
        <w:sz w:val="28"/>
      </w:rPr>
      <w:t>ASDE Board Approved</w:t>
    </w:r>
    <w:r w:rsidR="00291BC9">
      <w:rPr>
        <w:b/>
        <w:color w:val="000000" w:themeColor="text1"/>
        <w:sz w:val="28"/>
      </w:rPr>
      <w:t xml:space="preserve"> 2015</w:t>
    </w:r>
  </w:p>
  <w:p w:rsidR="005D28AD" w:rsidRDefault="00291BC9">
    <w:pPr>
      <w:pStyle w:val="Header"/>
    </w:pPr>
    <w:r>
      <w:rPr>
        <w:b/>
        <w:color w:val="000000" w:themeColor="text1"/>
        <w:sz w:val="28"/>
      </w:rPr>
      <w:t>ACD Board Approved 2016</w:t>
    </w:r>
    <w:r w:rsidR="005D28AD">
      <w:tab/>
    </w:r>
    <w:r w:rsidR="005D28AD">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BC9" w:rsidRDefault="00291BC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07B0"/>
    <w:multiLevelType w:val="hybridMultilevel"/>
    <w:tmpl w:val="1DC44308"/>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
    <w:nsid w:val="36937583"/>
    <w:multiLevelType w:val="hybridMultilevel"/>
    <w:tmpl w:val="1DC44308"/>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2">
    <w:nsid w:val="3D3F6AE8"/>
    <w:multiLevelType w:val="multilevel"/>
    <w:tmpl w:val="AA38CB72"/>
    <w:lvl w:ilvl="0">
      <w:start w:val="1"/>
      <w:numFmt w:val="lowerLetter"/>
      <w:lvlText w:val="%1."/>
      <w:lvlJc w:val="left"/>
      <w:pPr>
        <w:tabs>
          <w:tab w:val="num" w:pos="1080"/>
        </w:tabs>
        <w:ind w:left="1080" w:hanging="360"/>
      </w:pPr>
      <w:rPr>
        <w:rFonts w:cs="Times New Roman" w:hint="default"/>
        <w:b w:val="0"/>
        <w:i w:val="0"/>
      </w:rPr>
    </w:lvl>
    <w:lvl w:ilvl="1">
      <w:start w:val="1"/>
      <w:numFmt w:val="lowerLetter"/>
      <w:lvlText w:val="%2."/>
      <w:lvlJc w:val="left"/>
      <w:pPr>
        <w:tabs>
          <w:tab w:val="num" w:pos="1800"/>
        </w:tabs>
        <w:ind w:left="1800" w:hanging="360"/>
      </w:pPr>
      <w:rPr>
        <w:rFonts w:cs="Times New Roman" w:hint="default"/>
      </w:rPr>
    </w:lvl>
    <w:lvl w:ilvl="2">
      <w:start w:val="1"/>
      <w:numFmt w:val="lowerLetter"/>
      <w:lvlText w:val="%3."/>
      <w:lvlJc w:val="left"/>
      <w:pPr>
        <w:tabs>
          <w:tab w:val="num" w:pos="2520"/>
        </w:tabs>
        <w:ind w:left="2520" w:hanging="360"/>
      </w:pPr>
      <w:rPr>
        <w:rFonts w:cs="Times New Roman" w:hint="default"/>
      </w:rPr>
    </w:lvl>
    <w:lvl w:ilvl="3">
      <w:start w:val="1"/>
      <w:numFmt w:val="lowerLetter"/>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Letter"/>
      <w:lvlText w:val="%6."/>
      <w:lvlJc w:val="left"/>
      <w:pPr>
        <w:tabs>
          <w:tab w:val="num" w:pos="4680"/>
        </w:tabs>
        <w:ind w:left="4680" w:hanging="360"/>
      </w:pPr>
      <w:rPr>
        <w:rFonts w:cs="Times New Roman" w:hint="default"/>
      </w:rPr>
    </w:lvl>
    <w:lvl w:ilvl="6">
      <w:start w:val="1"/>
      <w:numFmt w:val="lowerLetter"/>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Letter"/>
      <w:lvlText w:val="%9."/>
      <w:lvlJc w:val="left"/>
      <w:pPr>
        <w:tabs>
          <w:tab w:val="num" w:pos="6840"/>
        </w:tabs>
        <w:ind w:left="6840" w:hanging="360"/>
      </w:pPr>
      <w:rPr>
        <w:rFonts w:cs="Times New Roman" w:hint="default"/>
      </w:rPr>
    </w:lvl>
  </w:abstractNum>
  <w:abstractNum w:abstractNumId="3">
    <w:nsid w:val="7AAC5F08"/>
    <w:multiLevelType w:val="hybridMultilevel"/>
    <w:tmpl w:val="AB322A80"/>
    <w:lvl w:ilvl="0" w:tplc="E0C0AFBE">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3A1"/>
    <w:rsid w:val="00020617"/>
    <w:rsid w:val="00052B6B"/>
    <w:rsid w:val="00056BE4"/>
    <w:rsid w:val="00060EAE"/>
    <w:rsid w:val="0007396A"/>
    <w:rsid w:val="00090A80"/>
    <w:rsid w:val="0009173E"/>
    <w:rsid w:val="000C0C9F"/>
    <w:rsid w:val="001054D7"/>
    <w:rsid w:val="00111612"/>
    <w:rsid w:val="001540E1"/>
    <w:rsid w:val="00180757"/>
    <w:rsid w:val="001A2D31"/>
    <w:rsid w:val="001A6F81"/>
    <w:rsid w:val="001B67BA"/>
    <w:rsid w:val="001E214F"/>
    <w:rsid w:val="001F393A"/>
    <w:rsid w:val="002242C1"/>
    <w:rsid w:val="00225854"/>
    <w:rsid w:val="00225CFC"/>
    <w:rsid w:val="00230E2B"/>
    <w:rsid w:val="00235F0B"/>
    <w:rsid w:val="002453A1"/>
    <w:rsid w:val="002734B1"/>
    <w:rsid w:val="00291BC9"/>
    <w:rsid w:val="002B2F37"/>
    <w:rsid w:val="002D2294"/>
    <w:rsid w:val="002E6896"/>
    <w:rsid w:val="003032A1"/>
    <w:rsid w:val="00353FBC"/>
    <w:rsid w:val="00354A65"/>
    <w:rsid w:val="0035756F"/>
    <w:rsid w:val="00370655"/>
    <w:rsid w:val="00395CFB"/>
    <w:rsid w:val="003B0E53"/>
    <w:rsid w:val="003B5496"/>
    <w:rsid w:val="003C4ADD"/>
    <w:rsid w:val="003D2AF6"/>
    <w:rsid w:val="003F7858"/>
    <w:rsid w:val="0041478E"/>
    <w:rsid w:val="00421474"/>
    <w:rsid w:val="00436F9D"/>
    <w:rsid w:val="00451CEA"/>
    <w:rsid w:val="00474C93"/>
    <w:rsid w:val="00477950"/>
    <w:rsid w:val="00492C09"/>
    <w:rsid w:val="004935F6"/>
    <w:rsid w:val="004A013F"/>
    <w:rsid w:val="004A242A"/>
    <w:rsid w:val="004A602D"/>
    <w:rsid w:val="004B0460"/>
    <w:rsid w:val="004B2E5D"/>
    <w:rsid w:val="004C745D"/>
    <w:rsid w:val="004D1761"/>
    <w:rsid w:val="004D5C6A"/>
    <w:rsid w:val="004E0021"/>
    <w:rsid w:val="004F4785"/>
    <w:rsid w:val="004F59BA"/>
    <w:rsid w:val="00502818"/>
    <w:rsid w:val="005429AB"/>
    <w:rsid w:val="00560639"/>
    <w:rsid w:val="0058453D"/>
    <w:rsid w:val="00587FDE"/>
    <w:rsid w:val="005D28AD"/>
    <w:rsid w:val="005E59C1"/>
    <w:rsid w:val="00604F4F"/>
    <w:rsid w:val="006239AA"/>
    <w:rsid w:val="0062500B"/>
    <w:rsid w:val="00631882"/>
    <w:rsid w:val="006407FA"/>
    <w:rsid w:val="0065547E"/>
    <w:rsid w:val="0067493F"/>
    <w:rsid w:val="00682BAA"/>
    <w:rsid w:val="0068786D"/>
    <w:rsid w:val="006E558C"/>
    <w:rsid w:val="006F6352"/>
    <w:rsid w:val="007066AA"/>
    <w:rsid w:val="00714DA3"/>
    <w:rsid w:val="00715F9C"/>
    <w:rsid w:val="00721E3F"/>
    <w:rsid w:val="00740991"/>
    <w:rsid w:val="00754D21"/>
    <w:rsid w:val="0077333E"/>
    <w:rsid w:val="00775042"/>
    <w:rsid w:val="0078412F"/>
    <w:rsid w:val="007B0A79"/>
    <w:rsid w:val="007B5052"/>
    <w:rsid w:val="007B57AE"/>
    <w:rsid w:val="007C19E5"/>
    <w:rsid w:val="007C7E8C"/>
    <w:rsid w:val="007D3F5E"/>
    <w:rsid w:val="00801125"/>
    <w:rsid w:val="00813F8C"/>
    <w:rsid w:val="00820E77"/>
    <w:rsid w:val="008273FA"/>
    <w:rsid w:val="00833944"/>
    <w:rsid w:val="00835D6E"/>
    <w:rsid w:val="00843513"/>
    <w:rsid w:val="00845326"/>
    <w:rsid w:val="008466D5"/>
    <w:rsid w:val="00864AD7"/>
    <w:rsid w:val="00874024"/>
    <w:rsid w:val="00882966"/>
    <w:rsid w:val="008979FD"/>
    <w:rsid w:val="008A6A05"/>
    <w:rsid w:val="008C6A55"/>
    <w:rsid w:val="008D63C5"/>
    <w:rsid w:val="008E556E"/>
    <w:rsid w:val="009133E3"/>
    <w:rsid w:val="00927C99"/>
    <w:rsid w:val="009A276E"/>
    <w:rsid w:val="009C0510"/>
    <w:rsid w:val="009D121E"/>
    <w:rsid w:val="009D251F"/>
    <w:rsid w:val="009E16B7"/>
    <w:rsid w:val="009E6CE0"/>
    <w:rsid w:val="009E6F77"/>
    <w:rsid w:val="009F4BAD"/>
    <w:rsid w:val="00A027DA"/>
    <w:rsid w:val="00A02E39"/>
    <w:rsid w:val="00A3486E"/>
    <w:rsid w:val="00A37434"/>
    <w:rsid w:val="00A55ADA"/>
    <w:rsid w:val="00A56F94"/>
    <w:rsid w:val="00A65C6C"/>
    <w:rsid w:val="00A775DE"/>
    <w:rsid w:val="00A91AAF"/>
    <w:rsid w:val="00A96F46"/>
    <w:rsid w:val="00AC26A6"/>
    <w:rsid w:val="00AF537F"/>
    <w:rsid w:val="00B11463"/>
    <w:rsid w:val="00B14AE9"/>
    <w:rsid w:val="00B1514B"/>
    <w:rsid w:val="00BA1C09"/>
    <w:rsid w:val="00BD69EB"/>
    <w:rsid w:val="00CB686B"/>
    <w:rsid w:val="00CC4EF1"/>
    <w:rsid w:val="00D033DD"/>
    <w:rsid w:val="00D0652E"/>
    <w:rsid w:val="00D10A26"/>
    <w:rsid w:val="00D1122C"/>
    <w:rsid w:val="00D871E2"/>
    <w:rsid w:val="00D904B4"/>
    <w:rsid w:val="00DF39DA"/>
    <w:rsid w:val="00E03132"/>
    <w:rsid w:val="00E05300"/>
    <w:rsid w:val="00E217AE"/>
    <w:rsid w:val="00E65930"/>
    <w:rsid w:val="00EB008B"/>
    <w:rsid w:val="00ED360D"/>
    <w:rsid w:val="00EE1E7C"/>
    <w:rsid w:val="00F06319"/>
    <w:rsid w:val="00F43C07"/>
    <w:rsid w:val="00F8683F"/>
    <w:rsid w:val="00F96DB6"/>
    <w:rsid w:val="00FA4961"/>
    <w:rsid w:val="00FB20E7"/>
    <w:rsid w:val="00FB6875"/>
    <w:rsid w:val="00FB7381"/>
    <w:rsid w:val="00FC6996"/>
    <w:rsid w:val="00FC7108"/>
    <w:rsid w:val="00FF4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B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393A"/>
    <w:pPr>
      <w:tabs>
        <w:tab w:val="center" w:pos="4680"/>
        <w:tab w:val="right" w:pos="9360"/>
      </w:tabs>
    </w:pPr>
  </w:style>
  <w:style w:type="character" w:customStyle="1" w:styleId="HeaderChar">
    <w:name w:val="Header Char"/>
    <w:basedOn w:val="DefaultParagraphFont"/>
    <w:link w:val="Header"/>
    <w:uiPriority w:val="99"/>
    <w:semiHidden/>
    <w:locked/>
    <w:rsid w:val="001F393A"/>
    <w:rPr>
      <w:rFonts w:cs="Times New Roman"/>
    </w:rPr>
  </w:style>
  <w:style w:type="paragraph" w:styleId="Footer">
    <w:name w:val="footer"/>
    <w:basedOn w:val="Normal"/>
    <w:link w:val="FooterChar"/>
    <w:uiPriority w:val="99"/>
    <w:rsid w:val="001F393A"/>
    <w:pPr>
      <w:tabs>
        <w:tab w:val="center" w:pos="4680"/>
        <w:tab w:val="right" w:pos="9360"/>
      </w:tabs>
    </w:pPr>
  </w:style>
  <w:style w:type="character" w:customStyle="1" w:styleId="FooterChar">
    <w:name w:val="Footer Char"/>
    <w:basedOn w:val="DefaultParagraphFont"/>
    <w:link w:val="Footer"/>
    <w:uiPriority w:val="99"/>
    <w:locked/>
    <w:rsid w:val="001F393A"/>
    <w:rPr>
      <w:rFonts w:cs="Times New Roman"/>
    </w:rPr>
  </w:style>
  <w:style w:type="paragraph" w:styleId="BalloonText">
    <w:name w:val="Balloon Text"/>
    <w:basedOn w:val="Normal"/>
    <w:link w:val="BalloonTextChar"/>
    <w:uiPriority w:val="99"/>
    <w:semiHidden/>
    <w:rsid w:val="0067493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493F"/>
    <w:rPr>
      <w:rFonts w:ascii="Tahoma" w:hAnsi="Tahoma" w:cs="Tahoma"/>
      <w:sz w:val="16"/>
      <w:szCs w:val="16"/>
    </w:rPr>
  </w:style>
  <w:style w:type="paragraph" w:styleId="NormalWeb">
    <w:name w:val="Normal (Web)"/>
    <w:basedOn w:val="Normal"/>
    <w:uiPriority w:val="99"/>
    <w:rsid w:val="006407FA"/>
    <w:pPr>
      <w:spacing w:before="100" w:beforeAutospacing="1" w:after="100" w:afterAutospacing="1"/>
    </w:pPr>
    <w:rPr>
      <w:rFonts w:ascii="Times New Roman" w:hAnsi="Times New Roman"/>
    </w:rPr>
  </w:style>
  <w:style w:type="character" w:styleId="Hyperlink">
    <w:name w:val="Hyperlink"/>
    <w:basedOn w:val="DefaultParagraphFont"/>
    <w:uiPriority w:val="99"/>
    <w:rsid w:val="004935F6"/>
    <w:rPr>
      <w:rFonts w:cs="Times New Roman"/>
      <w:color w:val="6666B3"/>
      <w:u w:val="none"/>
      <w:effect w:val="none"/>
    </w:rPr>
  </w:style>
  <w:style w:type="paragraph" w:styleId="ListParagraph">
    <w:name w:val="List Paragraph"/>
    <w:basedOn w:val="Normal"/>
    <w:uiPriority w:val="99"/>
    <w:qFormat/>
    <w:rsid w:val="00180757"/>
    <w:pPr>
      <w:ind w:left="720"/>
    </w:pPr>
  </w:style>
  <w:style w:type="character" w:styleId="CommentReference">
    <w:name w:val="annotation reference"/>
    <w:basedOn w:val="DefaultParagraphFont"/>
    <w:uiPriority w:val="99"/>
    <w:rsid w:val="006F6352"/>
    <w:rPr>
      <w:rFonts w:cs="Times New Roman"/>
      <w:sz w:val="16"/>
      <w:szCs w:val="16"/>
    </w:rPr>
  </w:style>
  <w:style w:type="paragraph" w:styleId="CommentText">
    <w:name w:val="annotation text"/>
    <w:basedOn w:val="Normal"/>
    <w:link w:val="CommentTextChar"/>
    <w:uiPriority w:val="99"/>
    <w:rsid w:val="006F6352"/>
    <w:rPr>
      <w:sz w:val="20"/>
      <w:szCs w:val="20"/>
    </w:rPr>
  </w:style>
  <w:style w:type="character" w:customStyle="1" w:styleId="CommentTextChar">
    <w:name w:val="Comment Text Char"/>
    <w:basedOn w:val="DefaultParagraphFont"/>
    <w:link w:val="CommentText"/>
    <w:uiPriority w:val="99"/>
    <w:locked/>
    <w:rsid w:val="006F6352"/>
    <w:rPr>
      <w:rFonts w:cs="Times New Roman"/>
    </w:rPr>
  </w:style>
  <w:style w:type="paragraph" w:styleId="CommentSubject">
    <w:name w:val="annotation subject"/>
    <w:basedOn w:val="CommentText"/>
    <w:next w:val="CommentText"/>
    <w:link w:val="CommentSubjectChar"/>
    <w:uiPriority w:val="99"/>
    <w:rsid w:val="006F6352"/>
    <w:rPr>
      <w:b/>
      <w:bCs/>
    </w:rPr>
  </w:style>
  <w:style w:type="character" w:customStyle="1" w:styleId="CommentSubjectChar">
    <w:name w:val="Comment Subject Char"/>
    <w:basedOn w:val="CommentTextChar"/>
    <w:link w:val="CommentSubject"/>
    <w:uiPriority w:val="99"/>
    <w:locked/>
    <w:rsid w:val="006F6352"/>
    <w:rPr>
      <w:rFonts w:cs="Times New Roman"/>
      <w:b/>
      <w:bCs/>
    </w:rPr>
  </w:style>
  <w:style w:type="paragraph" w:customStyle="1" w:styleId="Default">
    <w:name w:val="Default"/>
    <w:rsid w:val="008D63C5"/>
    <w:pPr>
      <w:autoSpaceDE w:val="0"/>
      <w:autoSpaceDN w:val="0"/>
      <w:adjustRightInd w:val="0"/>
    </w:pPr>
    <w:rPr>
      <w:rFonts w:ascii="Caslon 224 Book" w:hAnsi="Caslon 224 Book" w:cs="Caslon 224 Book"/>
      <w:color w:val="000000"/>
      <w:sz w:val="24"/>
      <w:szCs w:val="24"/>
    </w:rPr>
  </w:style>
  <w:style w:type="paragraph" w:customStyle="1" w:styleId="Pa0">
    <w:name w:val="Pa0"/>
    <w:basedOn w:val="Default"/>
    <w:next w:val="Default"/>
    <w:uiPriority w:val="99"/>
    <w:rsid w:val="008D63C5"/>
    <w:pPr>
      <w:spacing w:line="241" w:lineRule="atLeast"/>
    </w:pPr>
    <w:rPr>
      <w:rFonts w:cs="Times New Roman"/>
      <w:color w:val="auto"/>
    </w:rPr>
  </w:style>
  <w:style w:type="character" w:customStyle="1" w:styleId="A6">
    <w:name w:val="A6"/>
    <w:uiPriority w:val="99"/>
    <w:rsid w:val="008D63C5"/>
    <w:rPr>
      <w:rFonts w:cs="Caslon 224 Book"/>
      <w:color w:val="221E1F"/>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B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393A"/>
    <w:pPr>
      <w:tabs>
        <w:tab w:val="center" w:pos="4680"/>
        <w:tab w:val="right" w:pos="9360"/>
      </w:tabs>
    </w:pPr>
  </w:style>
  <w:style w:type="character" w:customStyle="1" w:styleId="HeaderChar">
    <w:name w:val="Header Char"/>
    <w:basedOn w:val="DefaultParagraphFont"/>
    <w:link w:val="Header"/>
    <w:uiPriority w:val="99"/>
    <w:semiHidden/>
    <w:locked/>
    <w:rsid w:val="001F393A"/>
    <w:rPr>
      <w:rFonts w:cs="Times New Roman"/>
    </w:rPr>
  </w:style>
  <w:style w:type="paragraph" w:styleId="Footer">
    <w:name w:val="footer"/>
    <w:basedOn w:val="Normal"/>
    <w:link w:val="FooterChar"/>
    <w:uiPriority w:val="99"/>
    <w:rsid w:val="001F393A"/>
    <w:pPr>
      <w:tabs>
        <w:tab w:val="center" w:pos="4680"/>
        <w:tab w:val="right" w:pos="9360"/>
      </w:tabs>
    </w:pPr>
  </w:style>
  <w:style w:type="character" w:customStyle="1" w:styleId="FooterChar">
    <w:name w:val="Footer Char"/>
    <w:basedOn w:val="DefaultParagraphFont"/>
    <w:link w:val="Footer"/>
    <w:uiPriority w:val="99"/>
    <w:locked/>
    <w:rsid w:val="001F393A"/>
    <w:rPr>
      <w:rFonts w:cs="Times New Roman"/>
    </w:rPr>
  </w:style>
  <w:style w:type="paragraph" w:styleId="BalloonText">
    <w:name w:val="Balloon Text"/>
    <w:basedOn w:val="Normal"/>
    <w:link w:val="BalloonTextChar"/>
    <w:uiPriority w:val="99"/>
    <w:semiHidden/>
    <w:rsid w:val="0067493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493F"/>
    <w:rPr>
      <w:rFonts w:ascii="Tahoma" w:hAnsi="Tahoma" w:cs="Tahoma"/>
      <w:sz w:val="16"/>
      <w:szCs w:val="16"/>
    </w:rPr>
  </w:style>
  <w:style w:type="paragraph" w:styleId="NormalWeb">
    <w:name w:val="Normal (Web)"/>
    <w:basedOn w:val="Normal"/>
    <w:uiPriority w:val="99"/>
    <w:rsid w:val="006407FA"/>
    <w:pPr>
      <w:spacing w:before="100" w:beforeAutospacing="1" w:after="100" w:afterAutospacing="1"/>
    </w:pPr>
    <w:rPr>
      <w:rFonts w:ascii="Times New Roman" w:hAnsi="Times New Roman"/>
    </w:rPr>
  </w:style>
  <w:style w:type="character" w:styleId="Hyperlink">
    <w:name w:val="Hyperlink"/>
    <w:basedOn w:val="DefaultParagraphFont"/>
    <w:uiPriority w:val="99"/>
    <w:rsid w:val="004935F6"/>
    <w:rPr>
      <w:rFonts w:cs="Times New Roman"/>
      <w:color w:val="6666B3"/>
      <w:u w:val="none"/>
      <w:effect w:val="none"/>
    </w:rPr>
  </w:style>
  <w:style w:type="paragraph" w:styleId="ListParagraph">
    <w:name w:val="List Paragraph"/>
    <w:basedOn w:val="Normal"/>
    <w:uiPriority w:val="99"/>
    <w:qFormat/>
    <w:rsid w:val="00180757"/>
    <w:pPr>
      <w:ind w:left="720"/>
    </w:pPr>
  </w:style>
  <w:style w:type="character" w:styleId="CommentReference">
    <w:name w:val="annotation reference"/>
    <w:basedOn w:val="DefaultParagraphFont"/>
    <w:uiPriority w:val="99"/>
    <w:rsid w:val="006F6352"/>
    <w:rPr>
      <w:rFonts w:cs="Times New Roman"/>
      <w:sz w:val="16"/>
      <w:szCs w:val="16"/>
    </w:rPr>
  </w:style>
  <w:style w:type="paragraph" w:styleId="CommentText">
    <w:name w:val="annotation text"/>
    <w:basedOn w:val="Normal"/>
    <w:link w:val="CommentTextChar"/>
    <w:uiPriority w:val="99"/>
    <w:rsid w:val="006F6352"/>
    <w:rPr>
      <w:sz w:val="20"/>
      <w:szCs w:val="20"/>
    </w:rPr>
  </w:style>
  <w:style w:type="character" w:customStyle="1" w:styleId="CommentTextChar">
    <w:name w:val="Comment Text Char"/>
    <w:basedOn w:val="DefaultParagraphFont"/>
    <w:link w:val="CommentText"/>
    <w:uiPriority w:val="99"/>
    <w:locked/>
    <w:rsid w:val="006F6352"/>
    <w:rPr>
      <w:rFonts w:cs="Times New Roman"/>
    </w:rPr>
  </w:style>
  <w:style w:type="paragraph" w:styleId="CommentSubject">
    <w:name w:val="annotation subject"/>
    <w:basedOn w:val="CommentText"/>
    <w:next w:val="CommentText"/>
    <w:link w:val="CommentSubjectChar"/>
    <w:uiPriority w:val="99"/>
    <w:rsid w:val="006F6352"/>
    <w:rPr>
      <w:b/>
      <w:bCs/>
    </w:rPr>
  </w:style>
  <w:style w:type="character" w:customStyle="1" w:styleId="CommentSubjectChar">
    <w:name w:val="Comment Subject Char"/>
    <w:basedOn w:val="CommentTextChar"/>
    <w:link w:val="CommentSubject"/>
    <w:uiPriority w:val="99"/>
    <w:locked/>
    <w:rsid w:val="006F6352"/>
    <w:rPr>
      <w:rFonts w:cs="Times New Roman"/>
      <w:b/>
      <w:bCs/>
    </w:rPr>
  </w:style>
  <w:style w:type="paragraph" w:customStyle="1" w:styleId="Default">
    <w:name w:val="Default"/>
    <w:rsid w:val="008D63C5"/>
    <w:pPr>
      <w:autoSpaceDE w:val="0"/>
      <w:autoSpaceDN w:val="0"/>
      <w:adjustRightInd w:val="0"/>
    </w:pPr>
    <w:rPr>
      <w:rFonts w:ascii="Caslon 224 Book" w:hAnsi="Caslon 224 Book" w:cs="Caslon 224 Book"/>
      <w:color w:val="000000"/>
      <w:sz w:val="24"/>
      <w:szCs w:val="24"/>
    </w:rPr>
  </w:style>
  <w:style w:type="paragraph" w:customStyle="1" w:styleId="Pa0">
    <w:name w:val="Pa0"/>
    <w:basedOn w:val="Default"/>
    <w:next w:val="Default"/>
    <w:uiPriority w:val="99"/>
    <w:rsid w:val="008D63C5"/>
    <w:pPr>
      <w:spacing w:line="241" w:lineRule="atLeast"/>
    </w:pPr>
    <w:rPr>
      <w:rFonts w:cs="Times New Roman"/>
      <w:color w:val="auto"/>
    </w:rPr>
  </w:style>
  <w:style w:type="character" w:customStyle="1" w:styleId="A6">
    <w:name w:val="A6"/>
    <w:uiPriority w:val="99"/>
    <w:rsid w:val="008D63C5"/>
    <w:rPr>
      <w:rFonts w:cs="Caslon 224 Book"/>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1149</Words>
  <Characters>6551</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BYLAWS</vt:lpstr>
    </vt:vector>
  </TitlesOfParts>
  <Company>OHSU</Company>
  <LinksUpToDate>false</LinksUpToDate>
  <CharactersWithSpaces>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creator>ITG</dc:creator>
  <cp:lastModifiedBy>Frederick More</cp:lastModifiedBy>
  <cp:revision>2</cp:revision>
  <cp:lastPrinted>2010-06-14T14:47:00Z</cp:lastPrinted>
  <dcterms:created xsi:type="dcterms:W3CDTF">2016-07-12T13:26:00Z</dcterms:created>
  <dcterms:modified xsi:type="dcterms:W3CDTF">2016-07-12T13:26:00Z</dcterms:modified>
</cp:coreProperties>
</file>